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8FA8" w14:textId="2903DEA6" w:rsidR="000D42B2" w:rsidRPr="0017420B" w:rsidRDefault="00F11049" w:rsidP="00315C45">
      <w:pPr>
        <w:pStyle w:val="Default"/>
        <w:rPr>
          <w:b/>
          <w:bCs/>
          <w:smallCaps/>
          <w:sz w:val="22"/>
          <w:szCs w:val="22"/>
        </w:rPr>
      </w:pPr>
      <w:r w:rsidRPr="0017420B">
        <w:rPr>
          <w:b/>
          <w:bCs/>
          <w:smallCaps/>
          <w:sz w:val="22"/>
          <w:szCs w:val="22"/>
        </w:rPr>
        <w:t xml:space="preserve">The </w:t>
      </w:r>
      <w:r w:rsidR="000D42B2" w:rsidRPr="0017420B">
        <w:rPr>
          <w:b/>
          <w:bCs/>
          <w:smallCaps/>
          <w:sz w:val="22"/>
          <w:szCs w:val="22"/>
        </w:rPr>
        <w:t>Commission for Byzantine Epigraphy</w:t>
      </w:r>
    </w:p>
    <w:p w14:paraId="56021681" w14:textId="77777777" w:rsidR="00E500B8" w:rsidRPr="0017420B" w:rsidRDefault="00E500B8" w:rsidP="00537501">
      <w:pPr>
        <w:rPr>
          <w:rFonts w:ascii="Times New Roman" w:hAnsi="Times New Roman" w:cs="Times New Roman"/>
          <w:i/>
          <w:iCs/>
          <w:sz w:val="22"/>
          <w:szCs w:val="22"/>
        </w:rPr>
      </w:pPr>
      <w:r w:rsidRPr="0017420B">
        <w:rPr>
          <w:rFonts w:ascii="Times New Roman" w:hAnsi="Times New Roman" w:cs="Times New Roman"/>
          <w:i/>
          <w:iCs/>
          <w:sz w:val="22"/>
          <w:szCs w:val="22"/>
        </w:rPr>
        <w:t>Association Internationale des Études Byzantines – AIEB</w:t>
      </w:r>
    </w:p>
    <w:p w14:paraId="653BB70E" w14:textId="50FD87EC" w:rsidR="00537501" w:rsidRPr="0017420B" w:rsidRDefault="007D08EC" w:rsidP="00537501">
      <w:pPr>
        <w:rPr>
          <w:rFonts w:ascii="Times New Roman" w:hAnsi="Times New Roman" w:cs="Times New Roman"/>
          <w:sz w:val="22"/>
          <w:szCs w:val="22"/>
        </w:rPr>
      </w:pPr>
      <w:r w:rsidRPr="0017420B">
        <w:rPr>
          <w:rFonts w:ascii="Times New Roman" w:hAnsi="Times New Roman" w:cs="Times New Roman"/>
          <w:sz w:val="22"/>
          <w:szCs w:val="22"/>
        </w:rPr>
        <w:t>Inter-</w:t>
      </w:r>
      <w:r w:rsidR="00537501" w:rsidRPr="0017420B">
        <w:rPr>
          <w:rFonts w:ascii="Times New Roman" w:hAnsi="Times New Roman" w:cs="Times New Roman"/>
          <w:sz w:val="22"/>
          <w:szCs w:val="22"/>
        </w:rPr>
        <w:t xml:space="preserve">Congress </w:t>
      </w:r>
      <w:r w:rsidRPr="0017420B">
        <w:rPr>
          <w:rFonts w:ascii="Times New Roman" w:hAnsi="Times New Roman" w:cs="Times New Roman"/>
          <w:sz w:val="22"/>
          <w:szCs w:val="22"/>
        </w:rPr>
        <w:t>Meeting</w:t>
      </w:r>
      <w:r w:rsidR="00537501" w:rsidRPr="0017420B">
        <w:rPr>
          <w:rFonts w:ascii="Times New Roman" w:hAnsi="Times New Roman" w:cs="Times New Roman"/>
          <w:sz w:val="22"/>
          <w:szCs w:val="22"/>
        </w:rPr>
        <w:t xml:space="preserve"> </w:t>
      </w:r>
    </w:p>
    <w:p w14:paraId="7ECB9D46" w14:textId="32E4A349" w:rsidR="00537501" w:rsidRPr="0017420B" w:rsidRDefault="007D08EC" w:rsidP="000D42B2">
      <w:pPr>
        <w:rPr>
          <w:rFonts w:ascii="Times New Roman" w:hAnsi="Times New Roman" w:cs="Times New Roman"/>
          <w:sz w:val="22"/>
          <w:szCs w:val="22"/>
        </w:rPr>
      </w:pPr>
      <w:r w:rsidRPr="0017420B">
        <w:rPr>
          <w:rFonts w:ascii="Times New Roman" w:hAnsi="Times New Roman" w:cs="Times New Roman"/>
          <w:sz w:val="22"/>
          <w:szCs w:val="22"/>
        </w:rPr>
        <w:t>Athens, 12-13 April 2024</w:t>
      </w:r>
    </w:p>
    <w:p w14:paraId="2267FD9C" w14:textId="77777777" w:rsidR="007D08EC" w:rsidRPr="0017420B" w:rsidRDefault="007D08EC" w:rsidP="000D42B2">
      <w:pPr>
        <w:rPr>
          <w:rFonts w:ascii="Times New Roman" w:hAnsi="Times New Roman" w:cs="Times New Roman"/>
          <w:sz w:val="22"/>
          <w:szCs w:val="22"/>
        </w:rPr>
      </w:pPr>
    </w:p>
    <w:p w14:paraId="6E22E96A" w14:textId="65928BE7" w:rsidR="00ED7E45" w:rsidRPr="0017420B" w:rsidRDefault="000D42B2" w:rsidP="000D42B2">
      <w:pPr>
        <w:rPr>
          <w:rFonts w:ascii="Times New Roman" w:hAnsi="Times New Roman" w:cs="Times New Roman"/>
          <w:b/>
          <w:bCs/>
          <w:smallCaps/>
          <w:sz w:val="22"/>
          <w:szCs w:val="22"/>
        </w:rPr>
      </w:pPr>
      <w:r w:rsidRPr="0017420B">
        <w:rPr>
          <w:rFonts w:ascii="Times New Roman" w:hAnsi="Times New Roman" w:cs="Times New Roman"/>
          <w:b/>
          <w:bCs/>
          <w:smallCaps/>
          <w:sz w:val="22"/>
          <w:szCs w:val="22"/>
        </w:rPr>
        <w:t xml:space="preserve">Report of the </w:t>
      </w:r>
      <w:r w:rsidR="00B43F00" w:rsidRPr="0017420B">
        <w:rPr>
          <w:rFonts w:ascii="Times New Roman" w:hAnsi="Times New Roman" w:cs="Times New Roman"/>
          <w:b/>
          <w:bCs/>
          <w:smallCaps/>
          <w:sz w:val="22"/>
          <w:szCs w:val="22"/>
        </w:rPr>
        <w:t>Chair</w:t>
      </w:r>
      <w:r w:rsidR="00ED07CF">
        <w:rPr>
          <w:rFonts w:ascii="Times New Roman" w:hAnsi="Times New Roman" w:cs="Times New Roman"/>
          <w:b/>
          <w:bCs/>
          <w:smallCaps/>
          <w:sz w:val="22"/>
          <w:szCs w:val="22"/>
        </w:rPr>
        <w:t xml:space="preserve"> for the period 2022-24</w:t>
      </w:r>
    </w:p>
    <w:p w14:paraId="68AC7AE2" w14:textId="419DF53E" w:rsidR="00CC7817" w:rsidRPr="0017420B" w:rsidRDefault="00CC7817" w:rsidP="000D42B2">
      <w:pPr>
        <w:rPr>
          <w:rFonts w:ascii="Times New Roman" w:hAnsi="Times New Roman" w:cs="Times New Roman"/>
          <w:sz w:val="22"/>
          <w:szCs w:val="22"/>
        </w:rPr>
      </w:pPr>
      <w:r w:rsidRPr="0017420B">
        <w:rPr>
          <w:rFonts w:ascii="Times New Roman" w:hAnsi="Times New Roman" w:cs="Times New Roman"/>
          <w:sz w:val="22"/>
          <w:szCs w:val="22"/>
        </w:rPr>
        <w:t>(Ida Toth)</w:t>
      </w:r>
    </w:p>
    <w:p w14:paraId="5C94BD7E" w14:textId="77777777" w:rsidR="000F3BF5" w:rsidRDefault="000F3BF5" w:rsidP="000D42B2">
      <w:pPr>
        <w:rPr>
          <w:rFonts w:ascii="Times New Roman" w:hAnsi="Times New Roman" w:cs="Times New Roman"/>
          <w:sz w:val="22"/>
          <w:szCs w:val="22"/>
        </w:rPr>
      </w:pPr>
    </w:p>
    <w:p w14:paraId="307958CB" w14:textId="3FDF0F6C" w:rsidR="000F3BF5" w:rsidRPr="0017420B" w:rsidRDefault="000F3BF5" w:rsidP="000D42B2">
      <w:pPr>
        <w:rPr>
          <w:rFonts w:ascii="Times New Roman" w:hAnsi="Times New Roman" w:cs="Times New Roman"/>
          <w:b/>
          <w:bCs/>
          <w:smallCaps/>
          <w:sz w:val="22"/>
          <w:szCs w:val="22"/>
        </w:rPr>
      </w:pPr>
      <w:r w:rsidRPr="0017420B">
        <w:rPr>
          <w:rFonts w:ascii="Times New Roman" w:hAnsi="Times New Roman" w:cs="Times New Roman"/>
          <w:b/>
          <w:bCs/>
          <w:smallCaps/>
          <w:sz w:val="22"/>
          <w:szCs w:val="22"/>
        </w:rPr>
        <w:t xml:space="preserve">Current membership: </w:t>
      </w:r>
    </w:p>
    <w:p w14:paraId="79574DBC" w14:textId="6785BBC9" w:rsidR="000F3BF5" w:rsidRPr="00795AFB" w:rsidRDefault="000F3BF5" w:rsidP="000F3BF5">
      <w:pPr>
        <w:rPr>
          <w:rFonts w:ascii="Times New Roman" w:hAnsi="Times New Roman" w:cs="Times New Roman"/>
          <w:sz w:val="22"/>
          <w:szCs w:val="22"/>
        </w:rPr>
      </w:pPr>
      <w:r w:rsidRPr="00795AFB">
        <w:rPr>
          <w:rFonts w:ascii="Times New Roman" w:hAnsi="Times New Roman" w:cs="Times New Roman"/>
          <w:sz w:val="22"/>
          <w:szCs w:val="22"/>
        </w:rPr>
        <w:t xml:space="preserve">Denis Feissel </w:t>
      </w:r>
      <w:r w:rsidR="00325C82" w:rsidRPr="00795AFB">
        <w:rPr>
          <w:rFonts w:ascii="Times New Roman" w:hAnsi="Times New Roman" w:cs="Times New Roman"/>
          <w:sz w:val="22"/>
          <w:szCs w:val="22"/>
        </w:rPr>
        <w:t>(France)</w:t>
      </w:r>
    </w:p>
    <w:p w14:paraId="254E153E" w14:textId="17578548"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Sophia Kalopissi- Verti </w:t>
      </w:r>
      <w:r w:rsidR="00325C82" w:rsidRPr="0017420B">
        <w:rPr>
          <w:rFonts w:ascii="Times New Roman" w:hAnsi="Times New Roman" w:cs="Times New Roman"/>
          <w:sz w:val="22"/>
          <w:szCs w:val="22"/>
        </w:rPr>
        <w:t>(Greece)</w:t>
      </w:r>
    </w:p>
    <w:p w14:paraId="3F91AD3C" w14:textId="0C511472"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Bojan Miljković </w:t>
      </w:r>
      <w:r w:rsidR="00325C82" w:rsidRPr="0017420B">
        <w:rPr>
          <w:rFonts w:ascii="Times New Roman" w:hAnsi="Times New Roman" w:cs="Times New Roman"/>
          <w:sz w:val="22"/>
          <w:szCs w:val="22"/>
        </w:rPr>
        <w:t>(Serbia)</w:t>
      </w:r>
    </w:p>
    <w:p w14:paraId="52AFBC19" w14:textId="2025D362"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Emmanuel Moutafov </w:t>
      </w:r>
      <w:r w:rsidR="00325C82" w:rsidRPr="0017420B">
        <w:rPr>
          <w:rFonts w:ascii="Times New Roman" w:hAnsi="Times New Roman" w:cs="Times New Roman"/>
          <w:sz w:val="22"/>
          <w:szCs w:val="22"/>
        </w:rPr>
        <w:t>(Bulgaria)</w:t>
      </w:r>
    </w:p>
    <w:p w14:paraId="3ACFFB1A" w14:textId="3F878340"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Katerina Nikolaou </w:t>
      </w:r>
      <w:r w:rsidR="00325C82" w:rsidRPr="0017420B">
        <w:rPr>
          <w:rFonts w:ascii="Times New Roman" w:hAnsi="Times New Roman" w:cs="Times New Roman"/>
          <w:sz w:val="22"/>
          <w:szCs w:val="22"/>
        </w:rPr>
        <w:t>(Greece)</w:t>
      </w:r>
    </w:p>
    <w:p w14:paraId="57E0DD20" w14:textId="5EE94771"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Andreas Rhoby </w:t>
      </w:r>
      <w:r w:rsidR="00325C82" w:rsidRPr="0017420B">
        <w:rPr>
          <w:rFonts w:ascii="Times New Roman" w:hAnsi="Times New Roman" w:cs="Times New Roman"/>
          <w:sz w:val="22"/>
          <w:szCs w:val="22"/>
        </w:rPr>
        <w:t>(Austria)</w:t>
      </w:r>
    </w:p>
    <w:p w14:paraId="688FF5CE" w14:textId="7FFEC3FE"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Charlotte </w:t>
      </w:r>
      <w:proofErr w:type="spellStart"/>
      <w:r w:rsidRPr="0017420B">
        <w:rPr>
          <w:rFonts w:ascii="Times New Roman" w:hAnsi="Times New Roman" w:cs="Times New Roman"/>
          <w:sz w:val="22"/>
          <w:szCs w:val="22"/>
        </w:rPr>
        <w:t>Roueché</w:t>
      </w:r>
      <w:proofErr w:type="spellEnd"/>
      <w:r w:rsidRPr="0017420B">
        <w:rPr>
          <w:rFonts w:ascii="Times New Roman" w:hAnsi="Times New Roman" w:cs="Times New Roman"/>
          <w:sz w:val="22"/>
          <w:szCs w:val="22"/>
        </w:rPr>
        <w:t xml:space="preserve"> </w:t>
      </w:r>
      <w:r w:rsidR="00325C82" w:rsidRPr="0017420B">
        <w:rPr>
          <w:rFonts w:ascii="Times New Roman" w:hAnsi="Times New Roman" w:cs="Times New Roman"/>
          <w:sz w:val="22"/>
          <w:szCs w:val="22"/>
        </w:rPr>
        <w:t>(UK)</w:t>
      </w:r>
    </w:p>
    <w:p w14:paraId="75D5D03A" w14:textId="5651E23C"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Mustafa Sayar </w:t>
      </w:r>
      <w:r w:rsidR="00325C82" w:rsidRPr="0017420B">
        <w:rPr>
          <w:rFonts w:ascii="Times New Roman" w:hAnsi="Times New Roman" w:cs="Times New Roman"/>
          <w:sz w:val="22"/>
          <w:szCs w:val="22"/>
        </w:rPr>
        <w:t>(Turkey)</w:t>
      </w:r>
    </w:p>
    <w:p w14:paraId="26A22C98" w14:textId="2E502E4A"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Peter Schreiner </w:t>
      </w:r>
      <w:r w:rsidR="00325C82" w:rsidRPr="0017420B">
        <w:rPr>
          <w:rFonts w:ascii="Times New Roman" w:hAnsi="Times New Roman" w:cs="Times New Roman"/>
          <w:sz w:val="22"/>
          <w:szCs w:val="22"/>
        </w:rPr>
        <w:t>(Germany)</w:t>
      </w:r>
    </w:p>
    <w:p w14:paraId="36958FDF" w14:textId="6A34F02A"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Claudia Sode </w:t>
      </w:r>
      <w:r w:rsidR="00325C82" w:rsidRPr="0017420B">
        <w:rPr>
          <w:rFonts w:ascii="Times New Roman" w:hAnsi="Times New Roman" w:cs="Times New Roman"/>
          <w:sz w:val="22"/>
          <w:szCs w:val="22"/>
        </w:rPr>
        <w:t>(Germany)</w:t>
      </w:r>
    </w:p>
    <w:p w14:paraId="22BD30E2" w14:textId="7CD006F6"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Ida Toth</w:t>
      </w:r>
      <w:r w:rsidR="00325C82" w:rsidRPr="0017420B">
        <w:rPr>
          <w:rFonts w:ascii="Times New Roman" w:hAnsi="Times New Roman" w:cs="Times New Roman"/>
          <w:sz w:val="22"/>
          <w:szCs w:val="22"/>
        </w:rPr>
        <w:t xml:space="preserve">, </w:t>
      </w:r>
      <w:r w:rsidRPr="0017420B">
        <w:rPr>
          <w:rFonts w:ascii="Times New Roman" w:hAnsi="Times New Roman" w:cs="Times New Roman"/>
          <w:sz w:val="22"/>
          <w:szCs w:val="22"/>
        </w:rPr>
        <w:t>Chair from 2022</w:t>
      </w:r>
      <w:r w:rsidR="00325C82" w:rsidRPr="0017420B">
        <w:rPr>
          <w:rFonts w:ascii="Times New Roman" w:hAnsi="Times New Roman" w:cs="Times New Roman"/>
          <w:sz w:val="22"/>
          <w:szCs w:val="22"/>
        </w:rPr>
        <w:t xml:space="preserve"> (UK)</w:t>
      </w:r>
    </w:p>
    <w:p w14:paraId="4F0923E5" w14:textId="3862CE69"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 xml:space="preserve">Georgios </w:t>
      </w:r>
      <w:proofErr w:type="spellStart"/>
      <w:r w:rsidRPr="0017420B">
        <w:rPr>
          <w:rFonts w:ascii="Times New Roman" w:hAnsi="Times New Roman" w:cs="Times New Roman"/>
          <w:sz w:val="22"/>
          <w:szCs w:val="22"/>
        </w:rPr>
        <w:t>Velenis</w:t>
      </w:r>
      <w:proofErr w:type="spellEnd"/>
      <w:r w:rsidRPr="0017420B">
        <w:rPr>
          <w:rFonts w:ascii="Times New Roman" w:hAnsi="Times New Roman" w:cs="Times New Roman"/>
          <w:sz w:val="22"/>
          <w:szCs w:val="22"/>
        </w:rPr>
        <w:t xml:space="preserve"> </w:t>
      </w:r>
      <w:r w:rsidR="00325C82" w:rsidRPr="0017420B">
        <w:rPr>
          <w:rFonts w:ascii="Times New Roman" w:hAnsi="Times New Roman" w:cs="Times New Roman"/>
          <w:sz w:val="22"/>
          <w:szCs w:val="22"/>
        </w:rPr>
        <w:t>(Greece)</w:t>
      </w:r>
    </w:p>
    <w:p w14:paraId="2CB2E135" w14:textId="612DB7DC" w:rsidR="000F3BF5" w:rsidRPr="0017420B" w:rsidRDefault="000F3BF5" w:rsidP="000F3BF5">
      <w:pPr>
        <w:rPr>
          <w:rFonts w:ascii="Times New Roman" w:hAnsi="Times New Roman" w:cs="Times New Roman"/>
          <w:sz w:val="22"/>
          <w:szCs w:val="22"/>
        </w:rPr>
      </w:pPr>
      <w:r w:rsidRPr="0017420B">
        <w:rPr>
          <w:rFonts w:ascii="Times New Roman" w:hAnsi="Times New Roman" w:cs="Times New Roman"/>
          <w:sz w:val="22"/>
          <w:szCs w:val="22"/>
        </w:rPr>
        <w:t>Andrey Vinogradov</w:t>
      </w:r>
      <w:r w:rsidR="00325C82" w:rsidRPr="0017420B">
        <w:rPr>
          <w:rFonts w:ascii="Times New Roman" w:hAnsi="Times New Roman" w:cs="Times New Roman"/>
          <w:sz w:val="22"/>
          <w:szCs w:val="22"/>
        </w:rPr>
        <w:t xml:space="preserve"> (Russia)</w:t>
      </w:r>
    </w:p>
    <w:p w14:paraId="6BDA4C54" w14:textId="77777777" w:rsidR="00814F99" w:rsidRPr="0017420B" w:rsidRDefault="00814F99" w:rsidP="000F3BF5">
      <w:pPr>
        <w:rPr>
          <w:rFonts w:ascii="Times New Roman" w:hAnsi="Times New Roman" w:cs="Times New Roman"/>
          <w:sz w:val="22"/>
          <w:szCs w:val="22"/>
        </w:rPr>
      </w:pPr>
    </w:p>
    <w:p w14:paraId="04EA9D2B" w14:textId="7E4678B1" w:rsidR="007D08EC" w:rsidRPr="0017420B" w:rsidRDefault="007D08EC" w:rsidP="00325C82">
      <w:pPr>
        <w:jc w:val="center"/>
        <w:rPr>
          <w:rFonts w:ascii="Times New Roman" w:hAnsi="Times New Roman" w:cs="Times New Roman"/>
          <w:b/>
          <w:bCs/>
          <w:smallCaps/>
          <w:sz w:val="22"/>
          <w:szCs w:val="22"/>
        </w:rPr>
      </w:pPr>
      <w:r w:rsidRPr="0017420B">
        <w:rPr>
          <w:rFonts w:ascii="Times New Roman" w:hAnsi="Times New Roman" w:cs="Times New Roman"/>
          <w:b/>
          <w:bCs/>
          <w:smallCaps/>
          <w:sz w:val="22"/>
          <w:szCs w:val="22"/>
        </w:rPr>
        <w:t>Activities in the field of Byzantine Epigraphy (2022-2024)</w:t>
      </w:r>
    </w:p>
    <w:p w14:paraId="1EE00AFA" w14:textId="77777777" w:rsidR="00520DF4" w:rsidRPr="0017420B" w:rsidRDefault="00520DF4" w:rsidP="00520DF4">
      <w:pPr>
        <w:jc w:val="both"/>
        <w:rPr>
          <w:rFonts w:ascii="Times New Roman" w:hAnsi="Times New Roman" w:cs="Times New Roman"/>
          <w:sz w:val="22"/>
          <w:szCs w:val="22"/>
        </w:rPr>
      </w:pPr>
    </w:p>
    <w:p w14:paraId="450B801D" w14:textId="7F06CDE7" w:rsidR="00520DF4" w:rsidRPr="0017420B" w:rsidRDefault="00520DF4" w:rsidP="00325C82">
      <w:pPr>
        <w:pStyle w:val="ListParagraph"/>
        <w:numPr>
          <w:ilvl w:val="0"/>
          <w:numId w:val="19"/>
        </w:numPr>
        <w:jc w:val="both"/>
        <w:rPr>
          <w:rFonts w:ascii="Times New Roman" w:hAnsi="Times New Roman" w:cs="Times New Roman"/>
          <w:b/>
          <w:bCs/>
          <w:sz w:val="22"/>
          <w:szCs w:val="22"/>
        </w:rPr>
      </w:pPr>
      <w:r w:rsidRPr="0017420B">
        <w:rPr>
          <w:rFonts w:ascii="Times New Roman" w:hAnsi="Times New Roman" w:cs="Times New Roman"/>
          <w:b/>
          <w:bCs/>
          <w:sz w:val="22"/>
          <w:szCs w:val="22"/>
        </w:rPr>
        <w:t xml:space="preserve">Events dedicated to Byzantine Epigraphy: </w:t>
      </w:r>
    </w:p>
    <w:p w14:paraId="12BE5C25" w14:textId="77777777" w:rsidR="00452062" w:rsidRDefault="00452062" w:rsidP="0017420B">
      <w:pPr>
        <w:ind w:firstLine="360"/>
        <w:jc w:val="both"/>
        <w:rPr>
          <w:rFonts w:ascii="Times New Roman" w:hAnsi="Times New Roman" w:cs="Times New Roman"/>
          <w:sz w:val="22"/>
          <w:szCs w:val="22"/>
        </w:rPr>
      </w:pPr>
    </w:p>
    <w:p w14:paraId="7C171F57" w14:textId="6A351D9F" w:rsidR="00520DF4" w:rsidRPr="00DA3807" w:rsidRDefault="00520DF4" w:rsidP="0017420B">
      <w:pPr>
        <w:ind w:firstLine="360"/>
        <w:jc w:val="both"/>
        <w:rPr>
          <w:rFonts w:ascii="Times New Roman" w:hAnsi="Times New Roman" w:cs="Times New Roman"/>
          <w:b/>
          <w:bCs/>
          <w:sz w:val="22"/>
          <w:szCs w:val="22"/>
        </w:rPr>
      </w:pPr>
      <w:r w:rsidRPr="00DA3807">
        <w:rPr>
          <w:rFonts w:ascii="Times New Roman" w:hAnsi="Times New Roman" w:cs="Times New Roman"/>
          <w:b/>
          <w:bCs/>
          <w:sz w:val="22"/>
          <w:szCs w:val="22"/>
        </w:rPr>
        <w:t>Conferences and Workshops:</w:t>
      </w:r>
    </w:p>
    <w:p w14:paraId="1279BC02" w14:textId="77777777" w:rsidR="000456F9" w:rsidRPr="00DA3807" w:rsidRDefault="000456F9" w:rsidP="007A592B">
      <w:pPr>
        <w:jc w:val="both"/>
        <w:rPr>
          <w:rFonts w:ascii="Times New Roman" w:hAnsi="Times New Roman" w:cs="Times New Roman"/>
          <w:sz w:val="22"/>
          <w:szCs w:val="22"/>
        </w:rPr>
      </w:pPr>
    </w:p>
    <w:p w14:paraId="71FAB0E6" w14:textId="6BA5FB83" w:rsidR="000456F9" w:rsidRDefault="000456F9" w:rsidP="000456F9">
      <w:pPr>
        <w:pStyle w:val="ListParagraph"/>
        <w:numPr>
          <w:ilvl w:val="0"/>
          <w:numId w:val="20"/>
        </w:numPr>
        <w:jc w:val="both"/>
        <w:rPr>
          <w:rFonts w:ascii="Times New Roman" w:hAnsi="Times New Roman" w:cs="Times New Roman"/>
          <w:sz w:val="22"/>
          <w:szCs w:val="22"/>
          <w:lang w:val="de-DE"/>
        </w:rPr>
      </w:pPr>
      <w:r w:rsidRPr="000456F9">
        <w:rPr>
          <w:rFonts w:ascii="Times New Roman" w:hAnsi="Times New Roman" w:cs="Times New Roman"/>
          <w:sz w:val="22"/>
          <w:szCs w:val="22"/>
          <w:lang w:val="de-DE"/>
        </w:rPr>
        <w:t>‘In Stein gemeißelt – aus Gold gesetzt. Schrift im Kirchenraum – der lateinische Westen und griechische Osten im Vergleich’</w:t>
      </w:r>
      <w:r w:rsidR="00ED07CF">
        <w:rPr>
          <w:rFonts w:ascii="Times New Roman" w:hAnsi="Times New Roman" w:cs="Times New Roman"/>
          <w:sz w:val="22"/>
          <w:szCs w:val="22"/>
          <w:lang w:val="de-DE"/>
        </w:rPr>
        <w:t>, 6-7 October 2022</w:t>
      </w:r>
      <w:r w:rsidR="007A592B">
        <w:rPr>
          <w:rFonts w:ascii="Times New Roman" w:hAnsi="Times New Roman" w:cs="Times New Roman"/>
          <w:sz w:val="22"/>
          <w:szCs w:val="22"/>
          <w:lang w:val="de-DE"/>
        </w:rPr>
        <w:t xml:space="preserve">, Heidelberg (Germany), </w:t>
      </w:r>
      <w:proofErr w:type="spellStart"/>
      <w:r w:rsidRPr="000456F9">
        <w:rPr>
          <w:rFonts w:ascii="Times New Roman" w:hAnsi="Times New Roman" w:cs="Times New Roman"/>
          <w:sz w:val="22"/>
          <w:szCs w:val="22"/>
          <w:lang w:val="de-DE"/>
        </w:rPr>
        <w:t>organised</w:t>
      </w:r>
      <w:proofErr w:type="spellEnd"/>
      <w:r w:rsidRPr="000456F9">
        <w:rPr>
          <w:rFonts w:ascii="Times New Roman" w:hAnsi="Times New Roman" w:cs="Times New Roman"/>
          <w:sz w:val="22"/>
          <w:szCs w:val="22"/>
          <w:lang w:val="de-DE"/>
        </w:rPr>
        <w:t xml:space="preserve"> </w:t>
      </w:r>
      <w:proofErr w:type="spellStart"/>
      <w:r w:rsidRPr="000456F9">
        <w:rPr>
          <w:rFonts w:ascii="Times New Roman" w:hAnsi="Times New Roman" w:cs="Times New Roman"/>
          <w:sz w:val="22"/>
          <w:szCs w:val="22"/>
          <w:lang w:val="de-DE"/>
        </w:rPr>
        <w:t>by</w:t>
      </w:r>
      <w:proofErr w:type="spellEnd"/>
      <w:r w:rsidRPr="000456F9">
        <w:rPr>
          <w:rFonts w:ascii="Times New Roman" w:hAnsi="Times New Roman" w:cs="Times New Roman"/>
          <w:sz w:val="22"/>
          <w:szCs w:val="22"/>
          <w:lang w:val="de-DE"/>
        </w:rPr>
        <w:t xml:space="preserve"> Solvejg Langer and Franziska Wenig</w:t>
      </w:r>
    </w:p>
    <w:p w14:paraId="6F327D88" w14:textId="77777777" w:rsidR="00ED07CF" w:rsidRPr="000456F9" w:rsidRDefault="00ED07CF" w:rsidP="00ED07CF">
      <w:pPr>
        <w:pStyle w:val="ListParagraph"/>
        <w:jc w:val="both"/>
        <w:rPr>
          <w:rFonts w:ascii="Times New Roman" w:hAnsi="Times New Roman" w:cs="Times New Roman"/>
          <w:sz w:val="22"/>
          <w:szCs w:val="22"/>
          <w:lang w:val="de-DE"/>
        </w:rPr>
      </w:pPr>
    </w:p>
    <w:p w14:paraId="4E962AF4" w14:textId="5199CC5B" w:rsidR="000456F9" w:rsidRPr="007B1B48" w:rsidRDefault="00ED07CF" w:rsidP="00C80798">
      <w:pPr>
        <w:pStyle w:val="ListParagraph"/>
        <w:numPr>
          <w:ilvl w:val="0"/>
          <w:numId w:val="20"/>
        </w:numPr>
        <w:jc w:val="both"/>
        <w:rPr>
          <w:rFonts w:ascii="Times New Roman" w:hAnsi="Times New Roman" w:cs="Times New Roman"/>
          <w:sz w:val="22"/>
          <w:szCs w:val="22"/>
        </w:rPr>
      </w:pPr>
      <w:r w:rsidRPr="00ED07CF">
        <w:rPr>
          <w:rFonts w:ascii="Times New Roman" w:hAnsi="Times New Roman" w:cs="Times New Roman"/>
          <w:sz w:val="22"/>
          <w:szCs w:val="22"/>
        </w:rPr>
        <w:t xml:space="preserve">‘Inscriptions as Networks and Entanglements in the Medieval Eastern Mediterranean’ Sponsor: </w:t>
      </w:r>
      <w:r w:rsidRPr="00ED07CF">
        <w:rPr>
          <w:rFonts w:ascii="Times New Roman" w:hAnsi="Times New Roman" w:cs="Times New Roman"/>
          <w:i/>
          <w:iCs/>
          <w:sz w:val="22"/>
          <w:szCs w:val="22"/>
        </w:rPr>
        <w:t>ERC GRAPH-EAST: Latin as an Alien Script in the Medieval Latin East</w:t>
      </w:r>
      <w:r w:rsidRPr="00ED07CF">
        <w:rPr>
          <w:rFonts w:ascii="Times New Roman" w:hAnsi="Times New Roman" w:cs="Times New Roman"/>
          <w:sz w:val="22"/>
          <w:szCs w:val="22"/>
        </w:rPr>
        <w:t>’</w:t>
      </w:r>
      <w:r>
        <w:rPr>
          <w:rFonts w:ascii="Times New Roman" w:hAnsi="Times New Roman" w:cs="Times New Roman"/>
          <w:sz w:val="22"/>
          <w:szCs w:val="22"/>
        </w:rPr>
        <w:t xml:space="preserve">, </w:t>
      </w:r>
      <w:r w:rsidRPr="00ED07CF">
        <w:rPr>
          <w:rFonts w:ascii="Times New Roman" w:hAnsi="Times New Roman" w:cs="Times New Roman"/>
          <w:sz w:val="22"/>
          <w:szCs w:val="22"/>
        </w:rPr>
        <w:t xml:space="preserve">Centre </w:t>
      </w:r>
      <w:proofErr w:type="spellStart"/>
      <w:r w:rsidRPr="00ED07CF">
        <w:rPr>
          <w:rFonts w:ascii="Times New Roman" w:hAnsi="Times New Roman" w:cs="Times New Roman"/>
          <w:sz w:val="22"/>
          <w:szCs w:val="22"/>
        </w:rPr>
        <w:t>d’études</w:t>
      </w:r>
      <w:proofErr w:type="spellEnd"/>
      <w:r w:rsidRPr="00ED07CF">
        <w:rPr>
          <w:rFonts w:ascii="Times New Roman" w:hAnsi="Times New Roman" w:cs="Times New Roman"/>
          <w:sz w:val="22"/>
          <w:szCs w:val="22"/>
        </w:rPr>
        <w:t xml:space="preserve"> </w:t>
      </w:r>
      <w:proofErr w:type="spellStart"/>
      <w:r w:rsidRPr="007B1B48">
        <w:rPr>
          <w:rFonts w:ascii="Times New Roman" w:hAnsi="Times New Roman" w:cs="Times New Roman"/>
          <w:sz w:val="22"/>
          <w:szCs w:val="22"/>
        </w:rPr>
        <w:t>supérieures</w:t>
      </w:r>
      <w:proofErr w:type="spellEnd"/>
      <w:r w:rsidRPr="007B1B48">
        <w:rPr>
          <w:rFonts w:ascii="Times New Roman" w:hAnsi="Times New Roman" w:cs="Times New Roman"/>
          <w:sz w:val="22"/>
          <w:szCs w:val="22"/>
        </w:rPr>
        <w:t xml:space="preserve"> de civilisation </w:t>
      </w:r>
      <w:proofErr w:type="spellStart"/>
      <w:r w:rsidRPr="007B1B48">
        <w:rPr>
          <w:rFonts w:ascii="Times New Roman" w:hAnsi="Times New Roman" w:cs="Times New Roman"/>
          <w:sz w:val="22"/>
          <w:szCs w:val="22"/>
        </w:rPr>
        <w:t>médiévale</w:t>
      </w:r>
      <w:proofErr w:type="spellEnd"/>
      <w:r w:rsidRPr="007B1B48">
        <w:rPr>
          <w:rFonts w:ascii="Times New Roman" w:hAnsi="Times New Roman" w:cs="Times New Roman"/>
          <w:sz w:val="22"/>
          <w:szCs w:val="22"/>
        </w:rPr>
        <w:t xml:space="preserve">, Medieval Congress </w:t>
      </w:r>
      <w:r w:rsidR="007B1B48" w:rsidRPr="007B1B48">
        <w:rPr>
          <w:rFonts w:ascii="Times New Roman" w:hAnsi="Times New Roman" w:cs="Times New Roman"/>
          <w:sz w:val="22"/>
          <w:szCs w:val="22"/>
        </w:rPr>
        <w:t xml:space="preserve">July </w:t>
      </w:r>
      <w:r w:rsidRPr="007B1B48">
        <w:rPr>
          <w:rFonts w:ascii="Times New Roman" w:hAnsi="Times New Roman" w:cs="Times New Roman"/>
          <w:sz w:val="22"/>
          <w:szCs w:val="22"/>
        </w:rPr>
        <w:t>2023, Leeds</w:t>
      </w:r>
      <w:r w:rsidR="007A592B">
        <w:rPr>
          <w:rFonts w:ascii="Times New Roman" w:hAnsi="Times New Roman" w:cs="Times New Roman"/>
          <w:sz w:val="22"/>
          <w:szCs w:val="22"/>
        </w:rPr>
        <w:t xml:space="preserve"> (UK)</w:t>
      </w:r>
    </w:p>
    <w:p w14:paraId="6B6CC9AE" w14:textId="77777777" w:rsidR="007B1B48" w:rsidRPr="007A592B" w:rsidRDefault="007B1B48" w:rsidP="007B1B48">
      <w:pPr>
        <w:pStyle w:val="ListParagraph"/>
        <w:rPr>
          <w:rFonts w:ascii="Times New Roman" w:hAnsi="Times New Roman" w:cs="Times New Roman"/>
          <w:sz w:val="22"/>
          <w:szCs w:val="22"/>
        </w:rPr>
      </w:pPr>
    </w:p>
    <w:p w14:paraId="6B926D02" w14:textId="4B717F2D" w:rsidR="007B1B48" w:rsidRPr="007A592B" w:rsidRDefault="007A592B" w:rsidP="007A592B">
      <w:pPr>
        <w:pStyle w:val="Heading1"/>
        <w:numPr>
          <w:ilvl w:val="0"/>
          <w:numId w:val="20"/>
        </w:numPr>
        <w:spacing w:before="0" w:after="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Pr="007A592B">
        <w:rPr>
          <w:rFonts w:ascii="Times New Roman" w:hAnsi="Times New Roman" w:cs="Times New Roman"/>
          <w:color w:val="000000" w:themeColor="text1"/>
          <w:sz w:val="22"/>
          <w:szCs w:val="22"/>
        </w:rPr>
        <w:t xml:space="preserve">Les </w:t>
      </w:r>
      <w:proofErr w:type="spellStart"/>
      <w:r w:rsidRPr="007A592B">
        <w:rPr>
          <w:rFonts w:ascii="Times New Roman" w:hAnsi="Times New Roman" w:cs="Times New Roman"/>
          <w:color w:val="000000" w:themeColor="text1"/>
          <w:sz w:val="22"/>
          <w:szCs w:val="22"/>
        </w:rPr>
        <w:t>graffitis</w:t>
      </w:r>
      <w:proofErr w:type="spellEnd"/>
      <w:r w:rsidRPr="007A592B">
        <w:rPr>
          <w:rFonts w:ascii="Times New Roman" w:hAnsi="Times New Roman" w:cs="Times New Roman"/>
          <w:color w:val="000000" w:themeColor="text1"/>
          <w:sz w:val="22"/>
          <w:szCs w:val="22"/>
        </w:rPr>
        <w:t xml:space="preserve"> </w:t>
      </w:r>
      <w:proofErr w:type="spellStart"/>
      <w:r w:rsidRPr="007A592B">
        <w:rPr>
          <w:rFonts w:ascii="Times New Roman" w:hAnsi="Times New Roman" w:cs="Times New Roman"/>
          <w:color w:val="000000" w:themeColor="text1"/>
          <w:sz w:val="22"/>
          <w:szCs w:val="22"/>
        </w:rPr>
        <w:t>médiévaux</w:t>
      </w:r>
      <w:proofErr w:type="spellEnd"/>
      <w:r w:rsidRPr="007A592B">
        <w:rPr>
          <w:rFonts w:ascii="Times New Roman" w:hAnsi="Times New Roman" w:cs="Times New Roman"/>
          <w:color w:val="000000" w:themeColor="text1"/>
          <w:sz w:val="22"/>
          <w:szCs w:val="22"/>
        </w:rPr>
        <w:t xml:space="preserve">: de Marmande à Bethléem, </w:t>
      </w:r>
      <w:proofErr w:type="spellStart"/>
      <w:r w:rsidRPr="007A592B">
        <w:rPr>
          <w:rFonts w:ascii="Times New Roman" w:hAnsi="Times New Roman" w:cs="Times New Roman"/>
          <w:color w:val="000000" w:themeColor="text1"/>
          <w:sz w:val="22"/>
          <w:szCs w:val="22"/>
        </w:rPr>
        <w:t>restaurer</w:t>
      </w:r>
      <w:proofErr w:type="spellEnd"/>
      <w:r w:rsidRPr="007A592B">
        <w:rPr>
          <w:rFonts w:ascii="Times New Roman" w:hAnsi="Times New Roman" w:cs="Times New Roman"/>
          <w:color w:val="000000" w:themeColor="text1"/>
          <w:sz w:val="22"/>
          <w:szCs w:val="22"/>
        </w:rPr>
        <w:t xml:space="preserve">, </w:t>
      </w:r>
      <w:proofErr w:type="spellStart"/>
      <w:r w:rsidRPr="007A592B">
        <w:rPr>
          <w:rFonts w:ascii="Times New Roman" w:hAnsi="Times New Roman" w:cs="Times New Roman"/>
          <w:color w:val="000000" w:themeColor="text1"/>
          <w:sz w:val="22"/>
          <w:szCs w:val="22"/>
        </w:rPr>
        <w:t>étudier</w:t>
      </w:r>
      <w:proofErr w:type="spellEnd"/>
      <w:r w:rsidRPr="007A592B">
        <w:rPr>
          <w:rFonts w:ascii="Times New Roman" w:hAnsi="Times New Roman" w:cs="Times New Roman"/>
          <w:color w:val="000000" w:themeColor="text1"/>
          <w:sz w:val="22"/>
          <w:szCs w:val="22"/>
        </w:rPr>
        <w:t xml:space="preserve"> </w:t>
      </w:r>
      <w:proofErr w:type="spellStart"/>
      <w:r w:rsidRPr="007A592B">
        <w:rPr>
          <w:rFonts w:ascii="Times New Roman" w:hAnsi="Times New Roman" w:cs="Times New Roman"/>
          <w:color w:val="000000" w:themeColor="text1"/>
          <w:sz w:val="22"/>
          <w:szCs w:val="22"/>
        </w:rPr>
        <w:t>valoriser</w:t>
      </w:r>
      <w:proofErr w:type="spellEnd"/>
      <w:r>
        <w:rPr>
          <w:rFonts w:ascii="Times New Roman" w:hAnsi="Times New Roman" w:cs="Times New Roman"/>
          <w:color w:val="000000" w:themeColor="text1"/>
          <w:sz w:val="22"/>
          <w:szCs w:val="22"/>
        </w:rPr>
        <w:t>’</w:t>
      </w:r>
      <w:r w:rsidRPr="007A592B">
        <w:rPr>
          <w:rFonts w:ascii="Times New Roman" w:hAnsi="Times New Roman" w:cs="Times New Roman"/>
          <w:color w:val="000000" w:themeColor="text1"/>
          <w:sz w:val="22"/>
          <w:szCs w:val="22"/>
        </w:rPr>
        <w:t xml:space="preserve">, 13 </w:t>
      </w:r>
      <w:proofErr w:type="spellStart"/>
      <w:r w:rsidRPr="007A592B">
        <w:rPr>
          <w:rFonts w:ascii="Times New Roman" w:hAnsi="Times New Roman" w:cs="Times New Roman"/>
          <w:color w:val="000000" w:themeColor="text1"/>
          <w:sz w:val="22"/>
          <w:szCs w:val="22"/>
        </w:rPr>
        <w:t>octobre</w:t>
      </w:r>
      <w:proofErr w:type="spellEnd"/>
      <w:r w:rsidRPr="007A592B">
        <w:rPr>
          <w:rFonts w:ascii="Times New Roman" w:hAnsi="Times New Roman" w:cs="Times New Roman"/>
          <w:color w:val="000000" w:themeColor="text1"/>
          <w:sz w:val="22"/>
          <w:szCs w:val="22"/>
        </w:rPr>
        <w:t xml:space="preserve"> 2023</w:t>
      </w:r>
      <w:r>
        <w:rPr>
          <w:rFonts w:ascii="Times New Roman" w:hAnsi="Times New Roman" w:cs="Times New Roman"/>
          <w:color w:val="000000" w:themeColor="text1"/>
          <w:sz w:val="22"/>
          <w:szCs w:val="22"/>
        </w:rPr>
        <w:t>, Poitiers (France), organised by</w:t>
      </w:r>
      <w:r w:rsidRPr="007A592B">
        <w:rPr>
          <w:rFonts w:ascii="Times New Roman" w:hAnsi="Times New Roman" w:cs="Times New Roman"/>
          <w:color w:val="000000" w:themeColor="text1"/>
          <w:sz w:val="22"/>
          <w:szCs w:val="22"/>
        </w:rPr>
        <w:t xml:space="preserve"> Clément Dussart, Estelle Ingrand-</w:t>
      </w:r>
      <w:proofErr w:type="spellStart"/>
      <w:r w:rsidRPr="007A592B">
        <w:rPr>
          <w:rFonts w:ascii="Times New Roman" w:hAnsi="Times New Roman" w:cs="Times New Roman"/>
          <w:color w:val="000000" w:themeColor="text1"/>
          <w:sz w:val="22"/>
          <w:szCs w:val="22"/>
        </w:rPr>
        <w:t>Varenne</w:t>
      </w:r>
      <w:proofErr w:type="spellEnd"/>
      <w:r>
        <w:rPr>
          <w:rFonts w:ascii="Times New Roman" w:hAnsi="Times New Roman" w:cs="Times New Roman"/>
          <w:color w:val="000000" w:themeColor="text1"/>
          <w:sz w:val="22"/>
          <w:szCs w:val="22"/>
        </w:rPr>
        <w:t xml:space="preserve">, and </w:t>
      </w:r>
      <w:r w:rsidRPr="007A592B">
        <w:rPr>
          <w:rFonts w:ascii="Times New Roman" w:hAnsi="Times New Roman" w:cs="Times New Roman"/>
          <w:color w:val="000000" w:themeColor="text1"/>
          <w:sz w:val="22"/>
          <w:szCs w:val="22"/>
        </w:rPr>
        <w:t>Véronique Kleiner</w:t>
      </w:r>
    </w:p>
    <w:p w14:paraId="5E489B4C" w14:textId="77777777" w:rsidR="00520DF4" w:rsidRPr="007A592B" w:rsidRDefault="00520DF4" w:rsidP="00520DF4">
      <w:pPr>
        <w:jc w:val="both"/>
        <w:rPr>
          <w:rFonts w:ascii="Times New Roman" w:hAnsi="Times New Roman" w:cs="Times New Roman"/>
          <w:sz w:val="22"/>
          <w:szCs w:val="22"/>
        </w:rPr>
      </w:pPr>
    </w:p>
    <w:p w14:paraId="52A20E5A" w14:textId="049AF969" w:rsidR="00520DF4" w:rsidRPr="00374597" w:rsidRDefault="00374597" w:rsidP="00374597">
      <w:pPr>
        <w:pStyle w:val="ListParagraph"/>
        <w:numPr>
          <w:ilvl w:val="0"/>
          <w:numId w:val="20"/>
        </w:numPr>
        <w:jc w:val="both"/>
        <w:rPr>
          <w:rFonts w:ascii="Times New Roman" w:hAnsi="Times New Roman" w:cs="Times New Roman"/>
          <w:sz w:val="22"/>
          <w:szCs w:val="22"/>
        </w:rPr>
      </w:pPr>
      <w:r>
        <w:rPr>
          <w:rFonts w:ascii="Times New Roman" w:hAnsi="Times New Roman" w:cs="Times New Roman"/>
          <w:color w:val="000000" w:themeColor="text1"/>
          <w:sz w:val="22"/>
          <w:szCs w:val="22"/>
        </w:rPr>
        <w:t>‘</w:t>
      </w:r>
      <w:r w:rsidRPr="00374597">
        <w:rPr>
          <w:rFonts w:ascii="Times New Roman" w:hAnsi="Times New Roman" w:cs="Times New Roman"/>
          <w:sz w:val="22"/>
          <w:szCs w:val="22"/>
        </w:rPr>
        <w:t>Stonecutters and Mosaicists at Work: Identifying Craftspeople and Their Workshops Through the Lens of Epigraphy</w:t>
      </w:r>
      <w:r>
        <w:rPr>
          <w:rFonts w:ascii="Times New Roman" w:hAnsi="Times New Roman" w:cs="Times New Roman"/>
          <w:color w:val="000000" w:themeColor="text1"/>
          <w:sz w:val="22"/>
          <w:szCs w:val="22"/>
        </w:rPr>
        <w:t xml:space="preserve">’, 30 </w:t>
      </w:r>
      <w:r w:rsidRPr="00374597">
        <w:rPr>
          <w:rFonts w:ascii="Times New Roman" w:hAnsi="Times New Roman" w:cs="Times New Roman"/>
          <w:color w:val="000000" w:themeColor="text1"/>
          <w:sz w:val="22"/>
          <w:szCs w:val="22"/>
        </w:rPr>
        <w:t>November</w:t>
      </w:r>
      <w:r w:rsidR="00795AF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1 </w:t>
      </w:r>
      <w:r w:rsidRPr="00374597">
        <w:rPr>
          <w:rFonts w:ascii="Times New Roman" w:hAnsi="Times New Roman" w:cs="Times New Roman"/>
          <w:color w:val="000000" w:themeColor="text1"/>
          <w:sz w:val="22"/>
          <w:szCs w:val="22"/>
        </w:rPr>
        <w:t>December 2023</w:t>
      </w:r>
      <w:r>
        <w:rPr>
          <w:rFonts w:ascii="Times New Roman" w:hAnsi="Times New Roman" w:cs="Times New Roman"/>
          <w:color w:val="000000" w:themeColor="text1"/>
          <w:sz w:val="22"/>
          <w:szCs w:val="22"/>
        </w:rPr>
        <w:t>, Warsaw (Poland), organised by Pawel Nowakowski</w:t>
      </w:r>
    </w:p>
    <w:p w14:paraId="60DDCB0F" w14:textId="77777777" w:rsidR="00374597" w:rsidRPr="00374597" w:rsidRDefault="00374597" w:rsidP="00374597">
      <w:pPr>
        <w:jc w:val="both"/>
        <w:rPr>
          <w:rFonts w:ascii="Times New Roman" w:hAnsi="Times New Roman" w:cs="Times New Roman"/>
          <w:sz w:val="22"/>
          <w:szCs w:val="22"/>
        </w:rPr>
      </w:pPr>
    </w:p>
    <w:p w14:paraId="2DB2D96C" w14:textId="7C9AAC3D" w:rsidR="00520DF4" w:rsidRPr="0017420B" w:rsidRDefault="00E43D50" w:rsidP="00E43D50">
      <w:pPr>
        <w:pStyle w:val="ListParagraph"/>
        <w:numPr>
          <w:ilvl w:val="0"/>
          <w:numId w:val="20"/>
        </w:numPr>
        <w:jc w:val="both"/>
        <w:rPr>
          <w:rFonts w:ascii="Times New Roman" w:hAnsi="Times New Roman" w:cs="Times New Roman"/>
          <w:sz w:val="22"/>
          <w:szCs w:val="22"/>
        </w:rPr>
      </w:pPr>
      <w:r w:rsidRPr="0017420B">
        <w:rPr>
          <w:rFonts w:ascii="Times New Roman" w:hAnsi="Times New Roman" w:cs="Times New Roman"/>
          <w:sz w:val="22"/>
          <w:szCs w:val="22"/>
        </w:rPr>
        <w:t>‘</w:t>
      </w:r>
      <w:proofErr w:type="spellStart"/>
      <w:r w:rsidRPr="0017420B">
        <w:rPr>
          <w:rFonts w:ascii="Times New Roman" w:hAnsi="Times New Roman" w:cs="Times New Roman"/>
          <w:sz w:val="22"/>
          <w:szCs w:val="22"/>
        </w:rPr>
        <w:t>Epigraphies</w:t>
      </w:r>
      <w:proofErr w:type="spellEnd"/>
      <w:r w:rsidRPr="0017420B">
        <w:rPr>
          <w:rFonts w:ascii="Times New Roman" w:hAnsi="Times New Roman" w:cs="Times New Roman"/>
          <w:sz w:val="22"/>
          <w:szCs w:val="22"/>
        </w:rPr>
        <w:t xml:space="preserve"> of Pious Travel: Three Thousand Years of Pilgrimage Graffiti (1500 BC–1500 AD)’, </w:t>
      </w:r>
      <w:r w:rsidR="007A592B" w:rsidRPr="0017420B">
        <w:rPr>
          <w:rFonts w:ascii="Times New Roman" w:hAnsi="Times New Roman" w:cs="Times New Roman"/>
          <w:sz w:val="22"/>
          <w:szCs w:val="22"/>
        </w:rPr>
        <w:t>24</w:t>
      </w:r>
      <w:r w:rsidR="00795AFB">
        <w:rPr>
          <w:rFonts w:ascii="Times New Roman" w:hAnsi="Times New Roman" w:cs="Times New Roman"/>
          <w:sz w:val="22"/>
          <w:szCs w:val="22"/>
        </w:rPr>
        <w:t>-</w:t>
      </w:r>
      <w:r w:rsidR="007A592B" w:rsidRPr="0017420B">
        <w:rPr>
          <w:rFonts w:ascii="Times New Roman" w:hAnsi="Times New Roman" w:cs="Times New Roman"/>
          <w:sz w:val="22"/>
          <w:szCs w:val="22"/>
        </w:rPr>
        <w:t>26</w:t>
      </w:r>
      <w:r w:rsidR="007A592B">
        <w:rPr>
          <w:rFonts w:ascii="Times New Roman" w:hAnsi="Times New Roman" w:cs="Times New Roman"/>
          <w:sz w:val="22"/>
          <w:szCs w:val="22"/>
        </w:rPr>
        <w:t xml:space="preserve"> January </w:t>
      </w:r>
      <w:r w:rsidR="007A592B" w:rsidRPr="0017420B">
        <w:rPr>
          <w:rFonts w:ascii="Times New Roman" w:hAnsi="Times New Roman" w:cs="Times New Roman"/>
          <w:sz w:val="22"/>
          <w:szCs w:val="22"/>
        </w:rPr>
        <w:t>2024</w:t>
      </w:r>
      <w:r w:rsidR="007A592B">
        <w:rPr>
          <w:rFonts w:ascii="Times New Roman" w:hAnsi="Times New Roman" w:cs="Times New Roman"/>
          <w:sz w:val="22"/>
          <w:szCs w:val="22"/>
        </w:rPr>
        <w:t xml:space="preserve">, </w:t>
      </w:r>
      <w:r w:rsidRPr="0017420B">
        <w:rPr>
          <w:rFonts w:ascii="Times New Roman" w:hAnsi="Times New Roman" w:cs="Times New Roman"/>
          <w:sz w:val="22"/>
          <w:szCs w:val="22"/>
        </w:rPr>
        <w:t>Austrian Academy of Sciences,</w:t>
      </w:r>
      <w:r w:rsidR="007A592B">
        <w:rPr>
          <w:rFonts w:ascii="Times New Roman" w:hAnsi="Times New Roman" w:cs="Times New Roman"/>
          <w:sz w:val="22"/>
          <w:szCs w:val="22"/>
        </w:rPr>
        <w:t xml:space="preserve"> Vienna (Austria),</w:t>
      </w:r>
      <w:r w:rsidRPr="0017420B">
        <w:rPr>
          <w:rFonts w:ascii="Times New Roman" w:hAnsi="Times New Roman" w:cs="Times New Roman"/>
          <w:sz w:val="22"/>
          <w:szCs w:val="22"/>
        </w:rPr>
        <w:t xml:space="preserve"> </w:t>
      </w:r>
      <w:r w:rsidR="001B461D" w:rsidRPr="0017420B">
        <w:rPr>
          <w:rFonts w:ascii="Times New Roman" w:hAnsi="Times New Roman" w:cs="Times New Roman"/>
          <w:sz w:val="22"/>
          <w:szCs w:val="22"/>
        </w:rPr>
        <w:t>organised by Rachael Helen Banes</w:t>
      </w:r>
    </w:p>
    <w:p w14:paraId="3AD71F0F" w14:textId="77777777" w:rsidR="001B461D" w:rsidRPr="0017420B" w:rsidRDefault="001B461D" w:rsidP="001B461D">
      <w:pPr>
        <w:pStyle w:val="ListParagraph"/>
        <w:rPr>
          <w:rFonts w:ascii="Times New Roman" w:hAnsi="Times New Roman" w:cs="Times New Roman"/>
          <w:sz w:val="22"/>
          <w:szCs w:val="22"/>
        </w:rPr>
      </w:pPr>
    </w:p>
    <w:p w14:paraId="27C5678A" w14:textId="2AA184B2" w:rsidR="001B461D" w:rsidRDefault="001B461D" w:rsidP="00374597">
      <w:pPr>
        <w:jc w:val="both"/>
        <w:rPr>
          <w:rFonts w:ascii="Times New Roman" w:hAnsi="Times New Roman" w:cs="Times New Roman"/>
          <w:sz w:val="22"/>
          <w:szCs w:val="22"/>
          <w:u w:val="single"/>
        </w:rPr>
      </w:pPr>
      <w:r w:rsidRPr="0017420B">
        <w:rPr>
          <w:rFonts w:ascii="Times New Roman" w:hAnsi="Times New Roman" w:cs="Times New Roman"/>
          <w:sz w:val="22"/>
          <w:szCs w:val="22"/>
          <w:u w:val="single"/>
        </w:rPr>
        <w:t>Forthcoming:</w:t>
      </w:r>
    </w:p>
    <w:p w14:paraId="51233F72" w14:textId="77777777" w:rsidR="00FA00C1" w:rsidRPr="00374597" w:rsidRDefault="00FA00C1" w:rsidP="00374597">
      <w:pPr>
        <w:jc w:val="both"/>
        <w:rPr>
          <w:rFonts w:ascii="Times New Roman" w:hAnsi="Times New Roman" w:cs="Times New Roman"/>
          <w:sz w:val="22"/>
          <w:szCs w:val="22"/>
          <w:u w:val="single"/>
        </w:rPr>
      </w:pPr>
    </w:p>
    <w:p w14:paraId="01A4BBCD" w14:textId="65620EF1" w:rsidR="001B461D" w:rsidRPr="00FA00C1" w:rsidRDefault="001B461D" w:rsidP="00FA00C1">
      <w:pPr>
        <w:pStyle w:val="ListParagraph"/>
        <w:numPr>
          <w:ilvl w:val="0"/>
          <w:numId w:val="23"/>
        </w:numPr>
        <w:jc w:val="both"/>
        <w:rPr>
          <w:rFonts w:ascii="Times New Roman" w:hAnsi="Times New Roman" w:cs="Times New Roman"/>
          <w:sz w:val="22"/>
          <w:szCs w:val="22"/>
        </w:rPr>
      </w:pPr>
      <w:r w:rsidRPr="00FA00C1">
        <w:rPr>
          <w:rFonts w:ascii="Times New Roman" w:hAnsi="Times New Roman" w:cs="Times New Roman"/>
          <w:sz w:val="22"/>
          <w:szCs w:val="22"/>
        </w:rPr>
        <w:t xml:space="preserve">‘Multilingual Textual Display in Urban Public Spaces, Workshop’, Cyprus 2025, (co-organised </w:t>
      </w:r>
      <w:r w:rsidR="007A6546" w:rsidRPr="00FA00C1">
        <w:rPr>
          <w:rFonts w:ascii="Times New Roman" w:hAnsi="Times New Roman" w:cs="Times New Roman"/>
          <w:sz w:val="22"/>
          <w:szCs w:val="22"/>
        </w:rPr>
        <w:t>by</w:t>
      </w:r>
      <w:r w:rsidRPr="00FA00C1">
        <w:rPr>
          <w:rFonts w:ascii="Times New Roman" w:hAnsi="Times New Roman" w:cs="Times New Roman"/>
          <w:sz w:val="22"/>
          <w:szCs w:val="22"/>
        </w:rPr>
        <w:t xml:space="preserve"> Estelle Ingrand-</w:t>
      </w:r>
      <w:proofErr w:type="spellStart"/>
      <w:r w:rsidRPr="00FA00C1">
        <w:rPr>
          <w:rFonts w:ascii="Times New Roman" w:hAnsi="Times New Roman" w:cs="Times New Roman"/>
          <w:sz w:val="22"/>
          <w:szCs w:val="22"/>
        </w:rPr>
        <w:t>Varenne</w:t>
      </w:r>
      <w:proofErr w:type="spellEnd"/>
      <w:r w:rsidRPr="00FA00C1">
        <w:rPr>
          <w:rFonts w:ascii="Times New Roman" w:hAnsi="Times New Roman" w:cs="Times New Roman"/>
          <w:sz w:val="22"/>
          <w:szCs w:val="22"/>
        </w:rPr>
        <w:t>, Pawel Nowakowski</w:t>
      </w:r>
      <w:r w:rsidR="007A6546" w:rsidRPr="00FA00C1">
        <w:rPr>
          <w:rFonts w:ascii="Times New Roman" w:hAnsi="Times New Roman" w:cs="Times New Roman"/>
          <w:sz w:val="22"/>
          <w:szCs w:val="22"/>
        </w:rPr>
        <w:t xml:space="preserve">, </w:t>
      </w:r>
      <w:r w:rsidRPr="00FA00C1">
        <w:rPr>
          <w:rFonts w:ascii="Times New Roman" w:hAnsi="Times New Roman" w:cs="Times New Roman"/>
          <w:sz w:val="22"/>
          <w:szCs w:val="22"/>
        </w:rPr>
        <w:t>Andreas Rhoby</w:t>
      </w:r>
      <w:r w:rsidR="007A6546" w:rsidRPr="00FA00C1">
        <w:rPr>
          <w:rFonts w:ascii="Times New Roman" w:hAnsi="Times New Roman" w:cs="Times New Roman"/>
          <w:sz w:val="22"/>
          <w:szCs w:val="22"/>
        </w:rPr>
        <w:t>, Ida Toth</w:t>
      </w:r>
      <w:r w:rsidRPr="00FA00C1">
        <w:rPr>
          <w:rFonts w:ascii="Times New Roman" w:hAnsi="Times New Roman" w:cs="Times New Roman"/>
          <w:sz w:val="22"/>
          <w:szCs w:val="22"/>
        </w:rPr>
        <w:t>)</w:t>
      </w:r>
    </w:p>
    <w:p w14:paraId="5ED8A31D" w14:textId="77777777" w:rsidR="00E43D50" w:rsidRPr="0017420B" w:rsidRDefault="00E43D50" w:rsidP="00E43D50">
      <w:pPr>
        <w:jc w:val="both"/>
        <w:rPr>
          <w:rFonts w:ascii="Times New Roman" w:hAnsi="Times New Roman" w:cs="Times New Roman"/>
          <w:sz w:val="22"/>
          <w:szCs w:val="22"/>
        </w:rPr>
      </w:pPr>
    </w:p>
    <w:p w14:paraId="5D28619D" w14:textId="190D629C" w:rsidR="00520DF4" w:rsidRPr="00FA00C1" w:rsidRDefault="00520DF4" w:rsidP="00FA00C1">
      <w:pPr>
        <w:pStyle w:val="ListParagraph"/>
        <w:numPr>
          <w:ilvl w:val="0"/>
          <w:numId w:val="23"/>
        </w:numPr>
        <w:jc w:val="both"/>
        <w:rPr>
          <w:rFonts w:ascii="Times New Roman" w:hAnsi="Times New Roman" w:cs="Times New Roman"/>
          <w:sz w:val="22"/>
          <w:szCs w:val="22"/>
        </w:rPr>
      </w:pPr>
      <w:r w:rsidRPr="00FA00C1">
        <w:rPr>
          <w:rFonts w:ascii="Times New Roman" w:hAnsi="Times New Roman" w:cs="Times New Roman"/>
          <w:sz w:val="22"/>
          <w:szCs w:val="22"/>
        </w:rPr>
        <w:lastRenderedPageBreak/>
        <w:t xml:space="preserve">The Round Table and Thematic Session </w:t>
      </w:r>
      <w:r w:rsidR="00E43D50" w:rsidRPr="00FA00C1">
        <w:rPr>
          <w:rFonts w:ascii="Times New Roman" w:hAnsi="Times New Roman" w:cs="Times New Roman"/>
          <w:sz w:val="22"/>
          <w:szCs w:val="22"/>
        </w:rPr>
        <w:t>‘Epigraphic Diversities: Byzantine Inscriptions from Comparative and Cross-Cultural Perspectives’,</w:t>
      </w:r>
      <w:r w:rsidRPr="00FA00C1">
        <w:rPr>
          <w:rFonts w:ascii="Times New Roman" w:hAnsi="Times New Roman" w:cs="Times New Roman"/>
          <w:sz w:val="22"/>
          <w:szCs w:val="22"/>
        </w:rPr>
        <w:t xml:space="preserve"> 2</w:t>
      </w:r>
      <w:r w:rsidR="00E43D50" w:rsidRPr="00FA00C1">
        <w:rPr>
          <w:rFonts w:ascii="Times New Roman" w:hAnsi="Times New Roman" w:cs="Times New Roman"/>
          <w:sz w:val="22"/>
          <w:szCs w:val="22"/>
        </w:rPr>
        <w:t>5</w:t>
      </w:r>
      <w:r w:rsidRPr="00FA00C1">
        <w:rPr>
          <w:rFonts w:ascii="Times New Roman" w:hAnsi="Times New Roman" w:cs="Times New Roman"/>
          <w:sz w:val="22"/>
          <w:szCs w:val="22"/>
        </w:rPr>
        <w:t xml:space="preserve">th International Congress of Byzantine Studies, </w:t>
      </w:r>
      <w:r w:rsidR="00E43D50" w:rsidRPr="00FA00C1">
        <w:rPr>
          <w:rFonts w:ascii="Times New Roman" w:hAnsi="Times New Roman" w:cs="Times New Roman"/>
          <w:sz w:val="22"/>
          <w:szCs w:val="22"/>
        </w:rPr>
        <w:t>Vienna</w:t>
      </w:r>
      <w:r w:rsidR="007A592B" w:rsidRPr="00FA00C1">
        <w:rPr>
          <w:rFonts w:ascii="Times New Roman" w:hAnsi="Times New Roman" w:cs="Times New Roman"/>
          <w:sz w:val="22"/>
          <w:szCs w:val="22"/>
        </w:rPr>
        <w:t xml:space="preserve"> 2026</w:t>
      </w:r>
      <w:r w:rsidRPr="00FA00C1">
        <w:rPr>
          <w:rFonts w:ascii="Times New Roman" w:hAnsi="Times New Roman" w:cs="Times New Roman"/>
          <w:sz w:val="22"/>
          <w:szCs w:val="22"/>
        </w:rPr>
        <w:t xml:space="preserve"> (</w:t>
      </w:r>
      <w:r w:rsidR="00795AFB">
        <w:rPr>
          <w:rFonts w:ascii="Times New Roman" w:hAnsi="Times New Roman" w:cs="Times New Roman"/>
          <w:sz w:val="22"/>
          <w:szCs w:val="22"/>
        </w:rPr>
        <w:t>proposal submitted</w:t>
      </w:r>
      <w:r w:rsidRPr="00FA00C1">
        <w:rPr>
          <w:rFonts w:ascii="Times New Roman" w:hAnsi="Times New Roman" w:cs="Times New Roman"/>
          <w:sz w:val="22"/>
          <w:szCs w:val="22"/>
        </w:rPr>
        <w:t xml:space="preserve"> by </w:t>
      </w:r>
      <w:r w:rsidR="00E43D50" w:rsidRPr="00FA00C1">
        <w:rPr>
          <w:rFonts w:ascii="Times New Roman" w:hAnsi="Times New Roman" w:cs="Times New Roman"/>
          <w:sz w:val="22"/>
          <w:szCs w:val="22"/>
        </w:rPr>
        <w:t xml:space="preserve">Pawel Nowakowski, Arietta </w:t>
      </w:r>
      <w:proofErr w:type="spellStart"/>
      <w:r w:rsidR="00E43D50" w:rsidRPr="00FA00C1">
        <w:rPr>
          <w:rFonts w:ascii="Times New Roman" w:hAnsi="Times New Roman" w:cs="Times New Roman"/>
          <w:sz w:val="22"/>
          <w:szCs w:val="22"/>
        </w:rPr>
        <w:t>Papaconstantinou</w:t>
      </w:r>
      <w:proofErr w:type="spellEnd"/>
      <w:r w:rsidR="00003CBC">
        <w:rPr>
          <w:rFonts w:ascii="Times New Roman" w:hAnsi="Times New Roman" w:cs="Times New Roman"/>
          <w:sz w:val="22"/>
          <w:szCs w:val="22"/>
        </w:rPr>
        <w:t xml:space="preserve"> and</w:t>
      </w:r>
      <w:r w:rsidR="00E43D50" w:rsidRPr="00FA00C1">
        <w:rPr>
          <w:rFonts w:ascii="Times New Roman" w:hAnsi="Times New Roman" w:cs="Times New Roman"/>
          <w:sz w:val="22"/>
          <w:szCs w:val="22"/>
        </w:rPr>
        <w:t xml:space="preserve"> </w:t>
      </w:r>
      <w:r w:rsidRPr="00FA00C1">
        <w:rPr>
          <w:rFonts w:ascii="Times New Roman" w:hAnsi="Times New Roman" w:cs="Times New Roman"/>
          <w:sz w:val="22"/>
          <w:szCs w:val="22"/>
        </w:rPr>
        <w:t>Ida Toth)</w:t>
      </w:r>
    </w:p>
    <w:p w14:paraId="64EA25E3" w14:textId="77777777" w:rsidR="00452062" w:rsidRDefault="00452062" w:rsidP="0017420B">
      <w:pPr>
        <w:ind w:firstLine="360"/>
        <w:rPr>
          <w:rFonts w:ascii="Times New Roman" w:hAnsi="Times New Roman" w:cs="Times New Roman"/>
          <w:sz w:val="22"/>
          <w:szCs w:val="22"/>
        </w:rPr>
      </w:pPr>
    </w:p>
    <w:p w14:paraId="6B2958F3" w14:textId="7F4A6AA5" w:rsidR="007A0AC4" w:rsidRPr="0017420B" w:rsidRDefault="007A0AC4" w:rsidP="0017420B">
      <w:pPr>
        <w:ind w:firstLine="360"/>
        <w:rPr>
          <w:rFonts w:ascii="Times New Roman" w:hAnsi="Times New Roman" w:cs="Times New Roman"/>
          <w:sz w:val="22"/>
          <w:szCs w:val="22"/>
        </w:rPr>
      </w:pPr>
      <w:r w:rsidRPr="0017420B">
        <w:rPr>
          <w:rFonts w:ascii="Times New Roman" w:hAnsi="Times New Roman" w:cs="Times New Roman"/>
          <w:b/>
          <w:bCs/>
          <w:sz w:val="22"/>
          <w:szCs w:val="22"/>
        </w:rPr>
        <w:t>Training Programmes</w:t>
      </w:r>
      <w:r w:rsidRPr="0017420B">
        <w:rPr>
          <w:rFonts w:ascii="Times New Roman" w:hAnsi="Times New Roman" w:cs="Times New Roman"/>
          <w:sz w:val="22"/>
          <w:szCs w:val="22"/>
        </w:rPr>
        <w:t>:</w:t>
      </w:r>
    </w:p>
    <w:p w14:paraId="5B7F67D9" w14:textId="77777777" w:rsidR="00520DF4" w:rsidRPr="0017420B" w:rsidRDefault="00520DF4" w:rsidP="007A0AC4">
      <w:pPr>
        <w:rPr>
          <w:rFonts w:ascii="Times New Roman" w:hAnsi="Times New Roman" w:cs="Times New Roman"/>
          <w:sz w:val="22"/>
          <w:szCs w:val="22"/>
        </w:rPr>
      </w:pPr>
    </w:p>
    <w:p w14:paraId="3841D78E" w14:textId="10595194" w:rsidR="005F57DC" w:rsidRDefault="001B461D" w:rsidP="00F17061">
      <w:pPr>
        <w:pStyle w:val="ListParagraph"/>
        <w:numPr>
          <w:ilvl w:val="0"/>
          <w:numId w:val="22"/>
        </w:numPr>
        <w:jc w:val="both"/>
        <w:rPr>
          <w:rFonts w:ascii="Times New Roman" w:hAnsi="Times New Roman" w:cs="Times New Roman"/>
          <w:color w:val="000000" w:themeColor="text1"/>
          <w:sz w:val="22"/>
          <w:szCs w:val="22"/>
          <w:lang w:val="en-US"/>
        </w:rPr>
      </w:pPr>
      <w:r w:rsidRPr="0017420B">
        <w:rPr>
          <w:rFonts w:ascii="Times New Roman" w:hAnsi="Times New Roman" w:cs="Times New Roman"/>
          <w:color w:val="000000" w:themeColor="text1"/>
          <w:sz w:val="22"/>
          <w:szCs w:val="22"/>
        </w:rPr>
        <w:t xml:space="preserve">Advanced </w:t>
      </w:r>
      <w:r w:rsidRPr="0017420B">
        <w:rPr>
          <w:rFonts w:ascii="Times New Roman" w:hAnsi="Times New Roman" w:cs="Times New Roman"/>
          <w:color w:val="000000" w:themeColor="text1"/>
          <w:sz w:val="22"/>
          <w:szCs w:val="22"/>
          <w:lang w:val="en-US"/>
        </w:rPr>
        <w:t xml:space="preserve">Summer </w:t>
      </w:r>
      <w:proofErr w:type="spellStart"/>
      <w:r w:rsidRPr="0017420B">
        <w:rPr>
          <w:rFonts w:ascii="Times New Roman" w:hAnsi="Times New Roman" w:cs="Times New Roman"/>
          <w:color w:val="000000" w:themeColor="text1"/>
          <w:sz w:val="22"/>
          <w:szCs w:val="22"/>
          <w:lang w:val="en-US"/>
        </w:rPr>
        <w:t>Programme</w:t>
      </w:r>
      <w:proofErr w:type="spellEnd"/>
      <w:r w:rsidRPr="0017420B">
        <w:rPr>
          <w:rFonts w:ascii="Times New Roman" w:hAnsi="Times New Roman" w:cs="Times New Roman"/>
          <w:color w:val="000000" w:themeColor="text1"/>
          <w:sz w:val="22"/>
          <w:szCs w:val="22"/>
          <w:lang w:val="en-US"/>
        </w:rPr>
        <w:t xml:space="preserve"> ‘Byzantine Epigraphy </w:t>
      </w:r>
      <w:r w:rsidRPr="0017420B">
        <w:rPr>
          <w:rFonts w:ascii="Times New Roman" w:hAnsi="Times New Roman" w:cs="Times New Roman"/>
          <w:i/>
          <w:iCs/>
          <w:color w:val="000000" w:themeColor="text1"/>
          <w:sz w:val="22"/>
          <w:szCs w:val="22"/>
          <w:lang w:val="en-US"/>
        </w:rPr>
        <w:t>in situ’</w:t>
      </w:r>
      <w:r w:rsidRPr="0017420B">
        <w:rPr>
          <w:rFonts w:ascii="Times New Roman" w:hAnsi="Times New Roman" w:cs="Times New Roman"/>
          <w:color w:val="000000" w:themeColor="text1"/>
          <w:sz w:val="22"/>
          <w:szCs w:val="22"/>
          <w:lang w:val="en-US"/>
        </w:rPr>
        <w:t xml:space="preserve"> The Centre for Excellence</w:t>
      </w:r>
      <w:r w:rsidRPr="0017420B">
        <w:rPr>
          <w:rFonts w:ascii="Times New Roman" w:hAnsi="Times New Roman" w:cs="Times New Roman"/>
          <w:color w:val="000000" w:themeColor="text1"/>
          <w:sz w:val="22"/>
          <w:szCs w:val="22"/>
        </w:rPr>
        <w:t xml:space="preserve"> </w:t>
      </w:r>
      <w:r w:rsidRPr="0017420B">
        <w:rPr>
          <w:rFonts w:ascii="Times New Roman" w:hAnsi="Times New Roman" w:cs="Times New Roman"/>
          <w:color w:val="000000" w:themeColor="text1"/>
          <w:sz w:val="22"/>
          <w:szCs w:val="22"/>
          <w:lang w:val="en-US"/>
        </w:rPr>
        <w:t xml:space="preserve">‘Heritage BG’, </w:t>
      </w:r>
      <w:proofErr w:type="spellStart"/>
      <w:r w:rsidRPr="0017420B">
        <w:rPr>
          <w:rFonts w:ascii="Times New Roman" w:hAnsi="Times New Roman" w:cs="Times New Roman"/>
          <w:color w:val="000000" w:themeColor="text1"/>
          <w:sz w:val="22"/>
          <w:szCs w:val="22"/>
          <w:lang w:val="en-US"/>
        </w:rPr>
        <w:t>Nessebăr</w:t>
      </w:r>
      <w:proofErr w:type="spellEnd"/>
      <w:r w:rsidRPr="0017420B">
        <w:rPr>
          <w:rFonts w:ascii="Times New Roman" w:hAnsi="Times New Roman" w:cs="Times New Roman"/>
          <w:color w:val="000000" w:themeColor="text1"/>
          <w:sz w:val="22"/>
          <w:szCs w:val="22"/>
          <w:lang w:val="en-US"/>
        </w:rPr>
        <w:t xml:space="preserve">, Bulgaria, </w:t>
      </w:r>
      <w:r w:rsidRPr="0017420B">
        <w:rPr>
          <w:rFonts w:ascii="Times New Roman" w:hAnsi="Times New Roman" w:cs="Times New Roman"/>
          <w:color w:val="000000" w:themeColor="text1"/>
          <w:sz w:val="22"/>
          <w:szCs w:val="22"/>
        </w:rPr>
        <w:t>12-15</w:t>
      </w:r>
      <w:r w:rsidRPr="0017420B">
        <w:rPr>
          <w:rFonts w:ascii="Times New Roman" w:hAnsi="Times New Roman" w:cs="Times New Roman"/>
          <w:color w:val="000000" w:themeColor="text1"/>
          <w:sz w:val="22"/>
          <w:szCs w:val="22"/>
          <w:lang w:val="en-US"/>
        </w:rPr>
        <w:t xml:space="preserve"> September 2023</w:t>
      </w:r>
      <w:r w:rsidR="005F57DC">
        <w:rPr>
          <w:rFonts w:ascii="Times New Roman" w:hAnsi="Times New Roman" w:cs="Times New Roman"/>
          <w:color w:val="000000" w:themeColor="text1"/>
          <w:sz w:val="22"/>
          <w:szCs w:val="22"/>
          <w:lang w:val="en-US"/>
        </w:rPr>
        <w:t xml:space="preserve">: </w:t>
      </w:r>
      <w:hyperlink r:id="rId7" w:history="1">
        <w:r w:rsidR="007A592B" w:rsidRPr="00642C37">
          <w:rPr>
            <w:rStyle w:val="Hyperlink"/>
            <w:rFonts w:ascii="Times New Roman" w:hAnsi="Times New Roman" w:cs="Times New Roman"/>
            <w:sz w:val="22"/>
            <w:szCs w:val="22"/>
            <w:lang w:val="en-US"/>
          </w:rPr>
          <w:t>https://phd-edu.nasledstvo.bg/</w:t>
        </w:r>
      </w:hyperlink>
      <w:r w:rsidR="00003CBC">
        <w:rPr>
          <w:rFonts w:ascii="Times New Roman" w:hAnsi="Times New Roman" w:cs="Times New Roman"/>
          <w:color w:val="000000" w:themeColor="text1"/>
          <w:sz w:val="22"/>
          <w:szCs w:val="22"/>
          <w:lang w:val="en-US"/>
        </w:rPr>
        <w:t>.</w:t>
      </w:r>
    </w:p>
    <w:p w14:paraId="0E9947BB" w14:textId="314F9D8E" w:rsidR="00ED07CF" w:rsidRDefault="001B461D" w:rsidP="00ED07CF">
      <w:pPr>
        <w:pStyle w:val="ListParagraph"/>
        <w:jc w:val="both"/>
        <w:rPr>
          <w:rFonts w:ascii="Times New Roman" w:hAnsi="Times New Roman" w:cs="Times New Roman"/>
          <w:color w:val="000000" w:themeColor="text1"/>
          <w:sz w:val="22"/>
          <w:szCs w:val="22"/>
          <w:lang w:val="en-US"/>
        </w:rPr>
      </w:pPr>
      <w:r w:rsidRPr="0017420B">
        <w:rPr>
          <w:rFonts w:ascii="Times New Roman" w:hAnsi="Times New Roman" w:cs="Times New Roman"/>
          <w:color w:val="000000" w:themeColor="text1"/>
          <w:sz w:val="22"/>
          <w:szCs w:val="22"/>
          <w:lang w:val="en-US"/>
        </w:rPr>
        <w:t xml:space="preserve"> </w:t>
      </w:r>
      <w:r w:rsidR="00ED07CF">
        <w:rPr>
          <w:rFonts w:ascii="Times New Roman" w:hAnsi="Times New Roman" w:cs="Times New Roman"/>
          <w:color w:val="000000" w:themeColor="text1"/>
          <w:sz w:val="22"/>
          <w:szCs w:val="22"/>
          <w:lang w:val="en-US"/>
        </w:rPr>
        <w:t>C</w:t>
      </w:r>
      <w:r w:rsidRPr="0017420B">
        <w:rPr>
          <w:rFonts w:ascii="Times New Roman" w:hAnsi="Times New Roman" w:cs="Times New Roman"/>
          <w:color w:val="000000" w:themeColor="text1"/>
          <w:sz w:val="22"/>
          <w:szCs w:val="22"/>
          <w:lang w:val="en-US"/>
        </w:rPr>
        <w:t xml:space="preserve">o-convened </w:t>
      </w:r>
      <w:r w:rsidR="005F57DC">
        <w:rPr>
          <w:rFonts w:ascii="Times New Roman" w:hAnsi="Times New Roman" w:cs="Times New Roman"/>
          <w:color w:val="000000" w:themeColor="text1"/>
          <w:sz w:val="22"/>
          <w:szCs w:val="22"/>
          <w:lang w:val="en-US"/>
        </w:rPr>
        <w:t xml:space="preserve">by </w:t>
      </w:r>
      <w:r w:rsidRPr="0017420B">
        <w:rPr>
          <w:rFonts w:ascii="Times New Roman" w:hAnsi="Times New Roman" w:cs="Times New Roman"/>
          <w:color w:val="000000" w:themeColor="text1"/>
          <w:sz w:val="22"/>
          <w:szCs w:val="22"/>
          <w:lang w:val="en-US"/>
        </w:rPr>
        <w:t>Emmanuel Moutafov</w:t>
      </w:r>
      <w:r w:rsidR="005F57DC">
        <w:rPr>
          <w:rFonts w:ascii="Times New Roman" w:hAnsi="Times New Roman" w:cs="Times New Roman"/>
          <w:color w:val="000000" w:themeColor="text1"/>
          <w:sz w:val="22"/>
          <w:szCs w:val="22"/>
          <w:lang w:val="en-US"/>
        </w:rPr>
        <w:t>, Andreas Rhoby, Ida Toth</w:t>
      </w:r>
      <w:r w:rsidR="00205A11" w:rsidRPr="0017420B">
        <w:rPr>
          <w:rFonts w:ascii="Times New Roman" w:hAnsi="Times New Roman" w:cs="Times New Roman"/>
          <w:color w:val="000000" w:themeColor="text1"/>
          <w:sz w:val="22"/>
          <w:szCs w:val="22"/>
          <w:lang w:val="en-US"/>
        </w:rPr>
        <w:t>; with contributions from Antonio Felle and Georgios Pallis</w:t>
      </w:r>
      <w:r w:rsidR="00F17061">
        <w:rPr>
          <w:rFonts w:ascii="Times New Roman" w:hAnsi="Times New Roman" w:cs="Times New Roman"/>
          <w:color w:val="000000" w:themeColor="text1"/>
          <w:sz w:val="22"/>
          <w:szCs w:val="22"/>
          <w:lang w:val="en-US"/>
        </w:rPr>
        <w:t xml:space="preserve">: </w:t>
      </w:r>
      <w:r w:rsidR="00F17061" w:rsidRPr="00F17061">
        <w:rPr>
          <w:rFonts w:ascii="Times New Roman" w:hAnsi="Times New Roman" w:cs="Times New Roman"/>
          <w:color w:val="000000" w:themeColor="text1"/>
          <w:sz w:val="22"/>
          <w:szCs w:val="22"/>
          <w:lang w:val="en-US"/>
        </w:rPr>
        <w:t xml:space="preserve">training </w:t>
      </w:r>
      <w:proofErr w:type="spellStart"/>
      <w:r w:rsidR="00F17061" w:rsidRPr="00F17061">
        <w:rPr>
          <w:rFonts w:ascii="Times New Roman" w:hAnsi="Times New Roman" w:cs="Times New Roman"/>
          <w:color w:val="000000" w:themeColor="text1"/>
          <w:sz w:val="22"/>
          <w:szCs w:val="22"/>
          <w:lang w:val="en-US"/>
        </w:rPr>
        <w:t>programme</w:t>
      </w:r>
      <w:proofErr w:type="spellEnd"/>
      <w:r w:rsidR="00F17061" w:rsidRPr="00F17061">
        <w:rPr>
          <w:rFonts w:ascii="Times New Roman" w:hAnsi="Times New Roman" w:cs="Times New Roman"/>
          <w:color w:val="000000" w:themeColor="text1"/>
          <w:sz w:val="22"/>
          <w:szCs w:val="22"/>
          <w:lang w:val="en-US"/>
        </w:rPr>
        <w:t xml:space="preserve"> to doctoral and early-career scholars, who wish</w:t>
      </w:r>
      <w:r w:rsidR="005F57DC">
        <w:rPr>
          <w:rFonts w:ascii="Times New Roman" w:hAnsi="Times New Roman" w:cs="Times New Roman"/>
          <w:color w:val="000000" w:themeColor="text1"/>
          <w:sz w:val="22"/>
          <w:szCs w:val="22"/>
          <w:lang w:val="en-US"/>
        </w:rPr>
        <w:t>ed</w:t>
      </w:r>
      <w:r w:rsidR="00F17061" w:rsidRPr="00F17061">
        <w:rPr>
          <w:rFonts w:ascii="Times New Roman" w:hAnsi="Times New Roman" w:cs="Times New Roman"/>
          <w:color w:val="000000" w:themeColor="text1"/>
          <w:sz w:val="22"/>
          <w:szCs w:val="22"/>
          <w:lang w:val="en-US"/>
        </w:rPr>
        <w:t xml:space="preserve"> to gain experience in using epigraphic material for research. The aim of the course </w:t>
      </w:r>
      <w:r w:rsidR="00F17061">
        <w:rPr>
          <w:rFonts w:ascii="Times New Roman" w:hAnsi="Times New Roman" w:cs="Times New Roman"/>
          <w:color w:val="000000" w:themeColor="text1"/>
          <w:sz w:val="22"/>
          <w:szCs w:val="22"/>
          <w:lang w:val="en-US"/>
        </w:rPr>
        <w:t>was</w:t>
      </w:r>
      <w:r w:rsidR="00F17061" w:rsidRPr="00F17061">
        <w:rPr>
          <w:rFonts w:ascii="Times New Roman" w:hAnsi="Times New Roman" w:cs="Times New Roman"/>
          <w:color w:val="000000" w:themeColor="text1"/>
          <w:sz w:val="22"/>
          <w:szCs w:val="22"/>
          <w:lang w:val="en-US"/>
        </w:rPr>
        <w:t xml:space="preserve"> to advance the knowledge of medieval and early modern Greek inscriptional culture and its contributions to the overall heritage of Byzantium and the Balkans. The course provide</w:t>
      </w:r>
      <w:r w:rsidR="00F17061">
        <w:rPr>
          <w:rFonts w:ascii="Times New Roman" w:hAnsi="Times New Roman" w:cs="Times New Roman"/>
          <w:color w:val="000000" w:themeColor="text1"/>
          <w:sz w:val="22"/>
          <w:szCs w:val="22"/>
          <w:lang w:val="en-US"/>
        </w:rPr>
        <w:t>d</w:t>
      </w:r>
      <w:r w:rsidR="00F17061" w:rsidRPr="00F17061">
        <w:rPr>
          <w:rFonts w:ascii="Times New Roman" w:hAnsi="Times New Roman" w:cs="Times New Roman"/>
          <w:color w:val="000000" w:themeColor="text1"/>
          <w:sz w:val="22"/>
          <w:szCs w:val="22"/>
          <w:lang w:val="en-US"/>
        </w:rPr>
        <w:t xml:space="preserve"> a unique opportunity to read, examine, and interpret inscriptions in situ, that is, in their architectural, iconographic, liturgical, art-historical, </w:t>
      </w:r>
      <w:r w:rsidR="000456F9" w:rsidRPr="00F17061">
        <w:rPr>
          <w:rFonts w:ascii="Times New Roman" w:hAnsi="Times New Roman" w:cs="Times New Roman"/>
          <w:color w:val="000000" w:themeColor="text1"/>
          <w:sz w:val="22"/>
          <w:szCs w:val="22"/>
          <w:lang w:val="en-US"/>
        </w:rPr>
        <w:t>social,</w:t>
      </w:r>
      <w:r w:rsidR="00F17061" w:rsidRPr="00F17061">
        <w:rPr>
          <w:rFonts w:ascii="Times New Roman" w:hAnsi="Times New Roman" w:cs="Times New Roman"/>
          <w:color w:val="000000" w:themeColor="text1"/>
          <w:sz w:val="22"/>
          <w:szCs w:val="22"/>
          <w:lang w:val="en-US"/>
        </w:rPr>
        <w:t xml:space="preserve"> and cultural contexts</w:t>
      </w:r>
      <w:r w:rsidR="005F57DC">
        <w:rPr>
          <w:rFonts w:ascii="Times New Roman" w:hAnsi="Times New Roman" w:cs="Times New Roman"/>
          <w:color w:val="000000" w:themeColor="text1"/>
          <w:sz w:val="22"/>
          <w:szCs w:val="22"/>
          <w:lang w:val="en-US"/>
        </w:rPr>
        <w:t>.</w:t>
      </w:r>
    </w:p>
    <w:p w14:paraId="3C3486BC" w14:textId="77777777" w:rsidR="00ED07CF" w:rsidRDefault="00ED07CF" w:rsidP="00ED07CF">
      <w:pPr>
        <w:pStyle w:val="ListParagraph"/>
        <w:jc w:val="both"/>
        <w:rPr>
          <w:rFonts w:ascii="Times New Roman" w:hAnsi="Times New Roman" w:cs="Times New Roman"/>
          <w:color w:val="000000" w:themeColor="text1"/>
          <w:sz w:val="22"/>
          <w:szCs w:val="22"/>
          <w:lang w:val="en-US"/>
        </w:rPr>
      </w:pPr>
    </w:p>
    <w:p w14:paraId="280DF2C1" w14:textId="6DD1E862" w:rsidR="00520DF4" w:rsidRPr="00BE26B2" w:rsidRDefault="00ED07CF" w:rsidP="00BE26B2">
      <w:pPr>
        <w:pStyle w:val="ListParagraph"/>
        <w:numPr>
          <w:ilvl w:val="0"/>
          <w:numId w:val="22"/>
        </w:numPr>
        <w:jc w:val="both"/>
        <w:rPr>
          <w:rFonts w:ascii="Times New Roman" w:hAnsi="Times New Roman" w:cs="Times New Roman"/>
          <w:color w:val="000000" w:themeColor="text1"/>
          <w:sz w:val="22"/>
          <w:szCs w:val="22"/>
          <w:lang w:val="en-US"/>
        </w:rPr>
      </w:pPr>
      <w:r>
        <w:rPr>
          <w:rFonts w:ascii="Times New Roman" w:hAnsi="Times New Roman" w:cs="Times New Roman"/>
          <w:sz w:val="22"/>
          <w:szCs w:val="22"/>
        </w:rPr>
        <w:t>‘</w:t>
      </w:r>
      <w:r w:rsidRPr="00ED07CF">
        <w:rPr>
          <w:rFonts w:ascii="Times New Roman" w:hAnsi="Times New Roman" w:cs="Times New Roman"/>
          <w:sz w:val="22"/>
          <w:szCs w:val="22"/>
        </w:rPr>
        <w:t>Digital Approaches to Post-Byzantine Inscriptions</w:t>
      </w:r>
      <w:r>
        <w:rPr>
          <w:rFonts w:ascii="Times New Roman" w:hAnsi="Times New Roman" w:cs="Times New Roman"/>
          <w:sz w:val="22"/>
          <w:szCs w:val="22"/>
        </w:rPr>
        <w:t xml:space="preserve">’, </w:t>
      </w:r>
      <w:r w:rsidRPr="00ED07CF">
        <w:rPr>
          <w:rFonts w:ascii="Times New Roman" w:hAnsi="Times New Roman" w:cs="Times New Roman"/>
          <w:sz w:val="22"/>
          <w:szCs w:val="22"/>
        </w:rPr>
        <w:t>4–7</w:t>
      </w:r>
      <w:r>
        <w:rPr>
          <w:rFonts w:ascii="Times New Roman" w:hAnsi="Times New Roman" w:cs="Times New Roman"/>
          <w:sz w:val="22"/>
          <w:szCs w:val="22"/>
        </w:rPr>
        <w:t xml:space="preserve"> December</w:t>
      </w:r>
      <w:r w:rsidRPr="00ED07CF">
        <w:rPr>
          <w:rFonts w:ascii="Times New Roman" w:hAnsi="Times New Roman" w:cs="Times New Roman"/>
          <w:sz w:val="22"/>
          <w:szCs w:val="22"/>
        </w:rPr>
        <w:t xml:space="preserve">, 2023, </w:t>
      </w:r>
      <w:r w:rsidR="007A6546">
        <w:rPr>
          <w:rFonts w:ascii="Times New Roman" w:hAnsi="Times New Roman" w:cs="Times New Roman"/>
          <w:sz w:val="22"/>
          <w:szCs w:val="22"/>
        </w:rPr>
        <w:t>Cologne, Germany</w:t>
      </w:r>
      <w:r>
        <w:rPr>
          <w:rFonts w:ascii="Times New Roman" w:hAnsi="Times New Roman" w:cs="Times New Roman"/>
          <w:sz w:val="22"/>
          <w:szCs w:val="22"/>
        </w:rPr>
        <w:t xml:space="preserve"> (and online): </w:t>
      </w:r>
      <w:hyperlink r:id="rId8" w:history="1">
        <w:r w:rsidR="00BE26B2" w:rsidRPr="00642C37">
          <w:rPr>
            <w:rStyle w:val="Hyperlink"/>
            <w:rFonts w:ascii="Times New Roman" w:hAnsi="Times New Roman" w:cs="Times New Roman"/>
            <w:sz w:val="22"/>
            <w:szCs w:val="22"/>
          </w:rPr>
          <w:t>https://currentepigraphy.org/2023/07/24/digital-approaches-to-post-byzantine-inscriptions-dec-4-7-2023-koln/</w:t>
        </w:r>
      </w:hyperlink>
      <w:r w:rsidR="00BE26B2">
        <w:rPr>
          <w:rFonts w:ascii="Times New Roman" w:hAnsi="Times New Roman" w:cs="Times New Roman"/>
          <w:sz w:val="22"/>
          <w:szCs w:val="22"/>
        </w:rPr>
        <w:t xml:space="preserve">. </w:t>
      </w:r>
      <w:r w:rsidRPr="00BE26B2">
        <w:rPr>
          <w:rFonts w:ascii="Times New Roman" w:hAnsi="Times New Roman" w:cs="Times New Roman"/>
          <w:sz w:val="22"/>
          <w:szCs w:val="22"/>
        </w:rPr>
        <w:t>Led by</w:t>
      </w:r>
      <w:r w:rsidR="007A6546" w:rsidRPr="00BE26B2">
        <w:rPr>
          <w:rFonts w:ascii="Times New Roman" w:hAnsi="Times New Roman" w:cs="Times New Roman"/>
          <w:sz w:val="22"/>
          <w:szCs w:val="22"/>
        </w:rPr>
        <w:t xml:space="preserve"> Tsvetan Vasilev and Dimitar Iliev: an introduction to the fascinating world of post-Byzantine church murals and their accompanying texts. Topics covered included the place of the text in the iconographic programme of an Orthodox religious building, text reuse and intertextuality, church inscriptions as a part of cultural code and group identity on the Balkans during the Ottoman period, language contact and multilingualism. Participants were also introduced to the digital methods of encoding and visualisation of such inscriptions, including </w:t>
      </w:r>
      <w:proofErr w:type="spellStart"/>
      <w:r w:rsidR="007A6546" w:rsidRPr="00BE26B2">
        <w:rPr>
          <w:rFonts w:ascii="Times New Roman" w:hAnsi="Times New Roman" w:cs="Times New Roman"/>
          <w:sz w:val="22"/>
          <w:szCs w:val="22"/>
        </w:rPr>
        <w:t>EpiDoc</w:t>
      </w:r>
      <w:proofErr w:type="spellEnd"/>
      <w:r w:rsidR="007A6546" w:rsidRPr="00BE26B2">
        <w:rPr>
          <w:rFonts w:ascii="Times New Roman" w:hAnsi="Times New Roman" w:cs="Times New Roman"/>
          <w:sz w:val="22"/>
          <w:szCs w:val="22"/>
        </w:rPr>
        <w:t xml:space="preserve"> XML, front-end tools, indices</w:t>
      </w:r>
      <w:r w:rsidR="00BE26B2">
        <w:rPr>
          <w:rFonts w:ascii="Times New Roman" w:hAnsi="Times New Roman" w:cs="Times New Roman"/>
          <w:sz w:val="22"/>
          <w:szCs w:val="22"/>
        </w:rPr>
        <w:t>,</w:t>
      </w:r>
      <w:r w:rsidR="007A6546" w:rsidRPr="00BE26B2">
        <w:rPr>
          <w:rFonts w:ascii="Times New Roman" w:hAnsi="Times New Roman" w:cs="Times New Roman"/>
          <w:sz w:val="22"/>
          <w:szCs w:val="22"/>
        </w:rPr>
        <w:t xml:space="preserve"> and authority files.</w:t>
      </w:r>
      <w:r w:rsidRPr="00BE26B2">
        <w:rPr>
          <w:rFonts w:ascii="Times New Roman" w:hAnsi="Times New Roman" w:cs="Times New Roman"/>
          <w:sz w:val="22"/>
          <w:szCs w:val="22"/>
        </w:rPr>
        <w:t xml:space="preserve"> </w:t>
      </w:r>
    </w:p>
    <w:p w14:paraId="06CDD052" w14:textId="28CCF303" w:rsidR="00520DF4" w:rsidRPr="000456F9" w:rsidRDefault="0017420B" w:rsidP="000456F9">
      <w:pPr>
        <w:pStyle w:val="ListParagraph"/>
        <w:numPr>
          <w:ilvl w:val="0"/>
          <w:numId w:val="21"/>
        </w:numPr>
        <w:jc w:val="both"/>
        <w:rPr>
          <w:rFonts w:ascii="Times New Roman" w:hAnsi="Times New Roman" w:cs="Times New Roman"/>
          <w:sz w:val="22"/>
          <w:szCs w:val="22"/>
        </w:rPr>
      </w:pPr>
      <w:r w:rsidRPr="0017420B">
        <w:rPr>
          <w:rFonts w:ascii="Times New Roman" w:hAnsi="Times New Roman" w:cs="Times New Roman"/>
          <w:sz w:val="22"/>
          <w:szCs w:val="22"/>
        </w:rPr>
        <w:t>‘</w:t>
      </w:r>
      <w:r w:rsidR="00520DF4" w:rsidRPr="0017420B">
        <w:rPr>
          <w:rFonts w:ascii="Times New Roman" w:hAnsi="Times New Roman" w:cs="Times New Roman"/>
          <w:sz w:val="22"/>
          <w:szCs w:val="22"/>
        </w:rPr>
        <w:t xml:space="preserve">Inscriptions in a Digital Environment: An Introduction to </w:t>
      </w:r>
      <w:proofErr w:type="spellStart"/>
      <w:r w:rsidR="00520DF4" w:rsidRPr="0017420B">
        <w:rPr>
          <w:rFonts w:ascii="Times New Roman" w:hAnsi="Times New Roman" w:cs="Times New Roman"/>
          <w:sz w:val="22"/>
          <w:szCs w:val="22"/>
        </w:rPr>
        <w:t>EpiDoc</w:t>
      </w:r>
      <w:proofErr w:type="spellEnd"/>
      <w:r w:rsidR="00520DF4" w:rsidRPr="0017420B">
        <w:rPr>
          <w:rFonts w:ascii="Times New Roman" w:hAnsi="Times New Roman" w:cs="Times New Roman"/>
          <w:sz w:val="22"/>
          <w:szCs w:val="22"/>
        </w:rPr>
        <w:t xml:space="preserve"> for Byzantinists</w:t>
      </w:r>
      <w:r w:rsidRPr="0017420B">
        <w:rPr>
          <w:rFonts w:ascii="Times New Roman" w:hAnsi="Times New Roman" w:cs="Times New Roman"/>
          <w:sz w:val="22"/>
          <w:szCs w:val="22"/>
        </w:rPr>
        <w:t>’</w:t>
      </w:r>
      <w:r w:rsidR="00520DF4" w:rsidRPr="0017420B">
        <w:rPr>
          <w:rFonts w:ascii="Times New Roman" w:hAnsi="Times New Roman" w:cs="Times New Roman"/>
          <w:sz w:val="22"/>
          <w:szCs w:val="22"/>
        </w:rPr>
        <w:t xml:space="preserve"> (online) </w:t>
      </w:r>
      <w:r w:rsidR="000456F9">
        <w:rPr>
          <w:rFonts w:ascii="Times New Roman" w:hAnsi="Times New Roman" w:cs="Times New Roman"/>
          <w:sz w:val="22"/>
          <w:szCs w:val="22"/>
        </w:rPr>
        <w:t xml:space="preserve">5, 12, 26 </w:t>
      </w:r>
      <w:r w:rsidR="00520DF4" w:rsidRPr="0017420B">
        <w:rPr>
          <w:rFonts w:ascii="Times New Roman" w:hAnsi="Times New Roman" w:cs="Times New Roman"/>
          <w:sz w:val="22"/>
          <w:szCs w:val="22"/>
        </w:rPr>
        <w:t>April 2024</w:t>
      </w:r>
      <w:r w:rsidR="000456F9">
        <w:rPr>
          <w:rFonts w:ascii="Times New Roman" w:hAnsi="Times New Roman" w:cs="Times New Roman"/>
          <w:sz w:val="22"/>
          <w:szCs w:val="22"/>
        </w:rPr>
        <w:t xml:space="preserve">: </w:t>
      </w:r>
      <w:hyperlink r:id="rId9" w:history="1">
        <w:r w:rsidR="000456F9" w:rsidRPr="00642C37">
          <w:rPr>
            <w:rStyle w:val="Hyperlink"/>
            <w:rFonts w:ascii="Times New Roman" w:hAnsi="Times New Roman" w:cs="Times New Roman"/>
            <w:sz w:val="22"/>
            <w:szCs w:val="22"/>
          </w:rPr>
          <w:t>https://maryjahariscenter.org/events/inscriptions-in-a-digital-environment</w:t>
        </w:r>
      </w:hyperlink>
      <w:r w:rsidR="00BE26B2">
        <w:rPr>
          <w:rFonts w:ascii="Times New Roman" w:hAnsi="Times New Roman" w:cs="Times New Roman"/>
          <w:sz w:val="22"/>
          <w:szCs w:val="22"/>
        </w:rPr>
        <w:t>.</w:t>
      </w:r>
      <w:r w:rsidR="000456F9">
        <w:rPr>
          <w:rFonts w:ascii="Times New Roman" w:hAnsi="Times New Roman" w:cs="Times New Roman"/>
          <w:sz w:val="22"/>
          <w:szCs w:val="22"/>
        </w:rPr>
        <w:t xml:space="preserve"> </w:t>
      </w:r>
      <w:r w:rsidRPr="000456F9">
        <w:rPr>
          <w:rFonts w:ascii="Times New Roman" w:hAnsi="Times New Roman" w:cs="Times New Roman"/>
          <w:sz w:val="22"/>
          <w:szCs w:val="22"/>
        </w:rPr>
        <w:t>Organised by Martina Filosa</w:t>
      </w:r>
      <w:r w:rsidR="000456F9" w:rsidRPr="000456F9">
        <w:rPr>
          <w:rFonts w:ascii="Times New Roman" w:hAnsi="Times New Roman" w:cs="Times New Roman"/>
          <w:sz w:val="22"/>
          <w:szCs w:val="22"/>
        </w:rPr>
        <w:t>:</w:t>
      </w:r>
      <w:r w:rsidR="000456F9">
        <w:rPr>
          <w:rFonts w:ascii="Times New Roman" w:hAnsi="Times New Roman" w:cs="Times New Roman"/>
          <w:sz w:val="22"/>
          <w:szCs w:val="22"/>
        </w:rPr>
        <w:t xml:space="preserve"> </w:t>
      </w:r>
      <w:r w:rsidR="000456F9" w:rsidRPr="000456F9">
        <w:rPr>
          <w:rFonts w:ascii="Times New Roman" w:hAnsi="Times New Roman" w:cs="Times New Roman"/>
          <w:sz w:val="22"/>
          <w:szCs w:val="22"/>
        </w:rPr>
        <w:t xml:space="preserve">participants will explore the use of </w:t>
      </w:r>
      <w:proofErr w:type="spellStart"/>
      <w:r w:rsidR="000456F9" w:rsidRPr="000456F9">
        <w:rPr>
          <w:rFonts w:ascii="Times New Roman" w:hAnsi="Times New Roman" w:cs="Times New Roman"/>
          <w:sz w:val="22"/>
          <w:szCs w:val="22"/>
        </w:rPr>
        <w:t>EpiDoc</w:t>
      </w:r>
      <w:proofErr w:type="spellEnd"/>
      <w:r w:rsidR="000456F9" w:rsidRPr="000456F9">
        <w:rPr>
          <w:rFonts w:ascii="Times New Roman" w:hAnsi="Times New Roman" w:cs="Times New Roman"/>
          <w:sz w:val="22"/>
          <w:szCs w:val="22"/>
        </w:rPr>
        <w:t>, the established standard for digitally encoding ancient inscriptions, papyri, and other primary and documentary texts in TEI XML for online publication and interchange. The workshop will include asynchronous tutorials, real-time sessions, and guided hands-on exercises. Participants will have the opportunity to work with their own epigraphic material, broadly understood.</w:t>
      </w:r>
    </w:p>
    <w:p w14:paraId="526B4CDC" w14:textId="77777777" w:rsidR="00212A6C" w:rsidRPr="00212A6C" w:rsidRDefault="00212A6C" w:rsidP="00212A6C">
      <w:pPr>
        <w:pStyle w:val="ListParagraph"/>
        <w:rPr>
          <w:rFonts w:ascii="Times New Roman" w:hAnsi="Times New Roman" w:cs="Times New Roman"/>
          <w:sz w:val="22"/>
          <w:szCs w:val="22"/>
        </w:rPr>
      </w:pPr>
    </w:p>
    <w:p w14:paraId="2F2911D1" w14:textId="45C35F8A" w:rsidR="007D08EC" w:rsidRPr="00FA00C1" w:rsidRDefault="00F17061" w:rsidP="007D08EC">
      <w:pPr>
        <w:pStyle w:val="NormalWeb"/>
        <w:numPr>
          <w:ilvl w:val="0"/>
          <w:numId w:val="21"/>
        </w:numPr>
        <w:shd w:val="clear" w:color="auto" w:fill="FFFFFF"/>
        <w:spacing w:before="0" w:beforeAutospacing="0" w:after="360" w:afterAutospacing="0"/>
        <w:jc w:val="both"/>
        <w:rPr>
          <w:color w:val="000000" w:themeColor="text1"/>
          <w:sz w:val="22"/>
          <w:szCs w:val="22"/>
        </w:rPr>
      </w:pPr>
      <w:r>
        <w:rPr>
          <w:color w:val="000000" w:themeColor="text1"/>
          <w:sz w:val="22"/>
          <w:szCs w:val="22"/>
        </w:rPr>
        <w:t>‘</w:t>
      </w:r>
      <w:r w:rsidR="00212A6C" w:rsidRPr="00F17061">
        <w:rPr>
          <w:color w:val="000000" w:themeColor="text1"/>
          <w:sz w:val="22"/>
          <w:szCs w:val="22"/>
        </w:rPr>
        <w:t>The </w:t>
      </w:r>
      <w:r w:rsidR="00212A6C" w:rsidRPr="00F17061">
        <w:rPr>
          <w:rStyle w:val="Strong"/>
          <w:b w:val="0"/>
          <w:bCs w:val="0"/>
          <w:color w:val="000000" w:themeColor="text1"/>
          <w:sz w:val="22"/>
          <w:szCs w:val="22"/>
        </w:rPr>
        <w:t>Summer School in Medieval Epigraphy</w:t>
      </w:r>
      <w:r>
        <w:rPr>
          <w:rStyle w:val="Strong"/>
          <w:b w:val="0"/>
          <w:bCs w:val="0"/>
          <w:color w:val="000000" w:themeColor="text1"/>
          <w:sz w:val="22"/>
          <w:szCs w:val="22"/>
        </w:rPr>
        <w:t>’</w:t>
      </w:r>
      <w:r w:rsidRPr="00F17061">
        <w:rPr>
          <w:rStyle w:val="Strong"/>
          <w:b w:val="0"/>
          <w:bCs w:val="0"/>
          <w:color w:val="000000" w:themeColor="text1"/>
          <w:sz w:val="22"/>
          <w:szCs w:val="22"/>
        </w:rPr>
        <w:t xml:space="preserve">, </w:t>
      </w:r>
      <w:r w:rsidR="000456F9">
        <w:rPr>
          <w:rStyle w:val="Strong"/>
          <w:b w:val="0"/>
          <w:bCs w:val="0"/>
          <w:color w:val="000000" w:themeColor="text1"/>
          <w:sz w:val="22"/>
          <w:szCs w:val="22"/>
        </w:rPr>
        <w:t xml:space="preserve">8-12 </w:t>
      </w:r>
      <w:r w:rsidRPr="00F17061">
        <w:rPr>
          <w:rStyle w:val="Strong"/>
          <w:b w:val="0"/>
          <w:bCs w:val="0"/>
          <w:color w:val="000000" w:themeColor="text1"/>
          <w:sz w:val="22"/>
          <w:szCs w:val="22"/>
        </w:rPr>
        <w:t>July 2024</w:t>
      </w:r>
      <w:r>
        <w:rPr>
          <w:rStyle w:val="Strong"/>
          <w:b w:val="0"/>
          <w:bCs w:val="0"/>
          <w:color w:val="000000" w:themeColor="text1"/>
          <w:sz w:val="22"/>
          <w:szCs w:val="22"/>
        </w:rPr>
        <w:t xml:space="preserve">, </w:t>
      </w:r>
      <w:r w:rsidRPr="00F17061">
        <w:rPr>
          <w:rStyle w:val="Strong"/>
          <w:b w:val="0"/>
          <w:bCs w:val="0"/>
          <w:color w:val="000000" w:themeColor="text1"/>
          <w:sz w:val="22"/>
          <w:szCs w:val="22"/>
        </w:rPr>
        <w:t xml:space="preserve">Centre </w:t>
      </w:r>
      <w:proofErr w:type="spellStart"/>
      <w:r w:rsidRPr="00F17061">
        <w:rPr>
          <w:rStyle w:val="Strong"/>
          <w:b w:val="0"/>
          <w:bCs w:val="0"/>
          <w:color w:val="000000" w:themeColor="text1"/>
          <w:sz w:val="22"/>
          <w:szCs w:val="22"/>
        </w:rPr>
        <w:t>d’études</w:t>
      </w:r>
      <w:proofErr w:type="spellEnd"/>
      <w:r w:rsidRPr="00F17061">
        <w:rPr>
          <w:rStyle w:val="Strong"/>
          <w:b w:val="0"/>
          <w:bCs w:val="0"/>
          <w:color w:val="000000" w:themeColor="text1"/>
          <w:sz w:val="22"/>
          <w:szCs w:val="22"/>
        </w:rPr>
        <w:t xml:space="preserve"> </w:t>
      </w:r>
      <w:proofErr w:type="spellStart"/>
      <w:r w:rsidRPr="00F17061">
        <w:rPr>
          <w:rStyle w:val="Strong"/>
          <w:b w:val="0"/>
          <w:bCs w:val="0"/>
          <w:color w:val="000000" w:themeColor="text1"/>
          <w:sz w:val="22"/>
          <w:szCs w:val="22"/>
        </w:rPr>
        <w:t>supérieures</w:t>
      </w:r>
      <w:proofErr w:type="spellEnd"/>
      <w:r w:rsidRPr="00F17061">
        <w:rPr>
          <w:rStyle w:val="Strong"/>
          <w:b w:val="0"/>
          <w:bCs w:val="0"/>
          <w:color w:val="000000" w:themeColor="text1"/>
          <w:sz w:val="22"/>
          <w:szCs w:val="22"/>
        </w:rPr>
        <w:t xml:space="preserve"> de civilisation medieval in Poitiers</w:t>
      </w:r>
      <w:r>
        <w:rPr>
          <w:rStyle w:val="Strong"/>
          <w:b w:val="0"/>
          <w:bCs w:val="0"/>
          <w:color w:val="000000" w:themeColor="text1"/>
          <w:sz w:val="22"/>
          <w:szCs w:val="22"/>
        </w:rPr>
        <w:t xml:space="preserve">, </w:t>
      </w:r>
      <w:r w:rsidRPr="00F17061">
        <w:rPr>
          <w:rStyle w:val="Strong"/>
          <w:b w:val="0"/>
          <w:bCs w:val="0"/>
          <w:color w:val="000000" w:themeColor="text1"/>
          <w:sz w:val="22"/>
          <w:szCs w:val="22"/>
        </w:rPr>
        <w:t>France</w:t>
      </w:r>
      <w:r w:rsidR="005F57DC">
        <w:rPr>
          <w:b/>
          <w:bCs/>
          <w:color w:val="000000" w:themeColor="text1"/>
          <w:sz w:val="22"/>
          <w:szCs w:val="22"/>
        </w:rPr>
        <w:t xml:space="preserve">: </w:t>
      </w:r>
      <w:hyperlink r:id="rId10" w:history="1">
        <w:r w:rsidR="005F57DC" w:rsidRPr="00642C37">
          <w:rPr>
            <w:rStyle w:val="Hyperlink"/>
            <w:sz w:val="22"/>
            <w:szCs w:val="22"/>
          </w:rPr>
          <w:t>https://grapheast.hypotheses.org/3019</w:t>
        </w:r>
      </w:hyperlink>
      <w:r w:rsidR="00BE26B2">
        <w:rPr>
          <w:color w:val="000000" w:themeColor="text1"/>
          <w:sz w:val="22"/>
          <w:szCs w:val="22"/>
        </w:rPr>
        <w:t xml:space="preserve">. </w:t>
      </w:r>
      <w:r w:rsidR="00ED07CF">
        <w:rPr>
          <w:color w:val="000000" w:themeColor="text1"/>
          <w:sz w:val="22"/>
          <w:szCs w:val="22"/>
        </w:rPr>
        <w:t>O</w:t>
      </w:r>
      <w:r w:rsidR="00212A6C" w:rsidRPr="005F57DC">
        <w:rPr>
          <w:color w:val="000000" w:themeColor="text1"/>
          <w:sz w:val="22"/>
          <w:szCs w:val="22"/>
        </w:rPr>
        <w:t>rganized by the ERC GRAPH-EAST</w:t>
      </w:r>
      <w:r w:rsidRPr="005F57DC">
        <w:rPr>
          <w:color w:val="000000" w:themeColor="text1"/>
          <w:sz w:val="22"/>
          <w:szCs w:val="22"/>
        </w:rPr>
        <w:t xml:space="preserve"> team:</w:t>
      </w:r>
      <w:r w:rsidR="00212A6C" w:rsidRPr="005F57DC">
        <w:rPr>
          <w:color w:val="000000" w:themeColor="text1"/>
          <w:sz w:val="22"/>
          <w:szCs w:val="22"/>
        </w:rPr>
        <w:t xml:space="preserve"> training programme to doctoral and early-career scholars</w:t>
      </w:r>
      <w:r w:rsidR="005F57DC" w:rsidRPr="005F57DC">
        <w:rPr>
          <w:color w:val="000000" w:themeColor="text1"/>
          <w:sz w:val="22"/>
          <w:szCs w:val="22"/>
        </w:rPr>
        <w:t>,</w:t>
      </w:r>
      <w:r w:rsidR="00212A6C" w:rsidRPr="005F57DC">
        <w:rPr>
          <w:color w:val="000000" w:themeColor="text1"/>
          <w:sz w:val="22"/>
          <w:szCs w:val="22"/>
        </w:rPr>
        <w:t xml:space="preserve"> who wish to gain experience using epigraphic materials for research. The aims of the course are to provide theoretical and practical training in epigraphy so that medieval inscriptions and graffiti can be identified, read, used, and preserved</w:t>
      </w:r>
      <w:r w:rsidRPr="005F57DC">
        <w:rPr>
          <w:color w:val="000000" w:themeColor="text1"/>
          <w:sz w:val="22"/>
          <w:szCs w:val="22"/>
        </w:rPr>
        <w:t>.</w:t>
      </w:r>
    </w:p>
    <w:p w14:paraId="6D053E30" w14:textId="4671C51F" w:rsidR="00ED7E45" w:rsidRPr="0017420B" w:rsidRDefault="00520DF4" w:rsidP="00325C82">
      <w:pPr>
        <w:pStyle w:val="ListParagraph"/>
        <w:numPr>
          <w:ilvl w:val="0"/>
          <w:numId w:val="19"/>
        </w:numPr>
        <w:rPr>
          <w:rFonts w:ascii="Times New Roman" w:hAnsi="Times New Roman" w:cs="Times New Roman"/>
          <w:b/>
          <w:bCs/>
          <w:sz w:val="22"/>
          <w:szCs w:val="22"/>
        </w:rPr>
      </w:pPr>
      <w:r w:rsidRPr="0017420B">
        <w:rPr>
          <w:rFonts w:ascii="Times New Roman" w:hAnsi="Times New Roman" w:cs="Times New Roman"/>
          <w:b/>
          <w:bCs/>
          <w:sz w:val="22"/>
          <w:szCs w:val="22"/>
        </w:rPr>
        <w:t>Publications:</w:t>
      </w:r>
    </w:p>
    <w:p w14:paraId="0B994D04" w14:textId="77777777" w:rsidR="00603760" w:rsidRDefault="00603760" w:rsidP="007A6546">
      <w:pPr>
        <w:ind w:left="360"/>
        <w:rPr>
          <w:rFonts w:ascii="Times New Roman" w:hAnsi="Times New Roman" w:cs="Times New Roman"/>
          <w:sz w:val="22"/>
          <w:szCs w:val="22"/>
        </w:rPr>
      </w:pPr>
    </w:p>
    <w:p w14:paraId="1A8A6CE3" w14:textId="35013D4C" w:rsidR="007D08EC" w:rsidRPr="0017420B" w:rsidRDefault="007D08EC" w:rsidP="007A6546">
      <w:pPr>
        <w:ind w:left="360"/>
        <w:rPr>
          <w:rFonts w:ascii="Times New Roman" w:hAnsi="Times New Roman" w:cs="Times New Roman"/>
          <w:i/>
          <w:iCs/>
          <w:sz w:val="22"/>
          <w:szCs w:val="22"/>
        </w:rPr>
      </w:pPr>
      <w:r w:rsidRPr="0017420B">
        <w:rPr>
          <w:rFonts w:ascii="Times New Roman" w:hAnsi="Times New Roman" w:cs="Times New Roman"/>
          <w:sz w:val="22"/>
          <w:szCs w:val="22"/>
        </w:rPr>
        <w:t xml:space="preserve">E. </w:t>
      </w:r>
      <w:proofErr w:type="spellStart"/>
      <w:r w:rsidRPr="0017420B">
        <w:rPr>
          <w:rFonts w:ascii="Times New Roman" w:hAnsi="Times New Roman" w:cs="Times New Roman"/>
          <w:sz w:val="22"/>
          <w:szCs w:val="22"/>
        </w:rPr>
        <w:t>Angliker</w:t>
      </w:r>
      <w:proofErr w:type="spellEnd"/>
      <w:r w:rsidRPr="0017420B">
        <w:rPr>
          <w:rFonts w:ascii="Times New Roman" w:hAnsi="Times New Roman" w:cs="Times New Roman"/>
          <w:sz w:val="22"/>
          <w:szCs w:val="22"/>
        </w:rPr>
        <w:t xml:space="preserve">, I. </w:t>
      </w:r>
      <w:proofErr w:type="spellStart"/>
      <w:r w:rsidRPr="0017420B">
        <w:rPr>
          <w:rFonts w:ascii="Times New Roman" w:hAnsi="Times New Roman" w:cs="Times New Roman"/>
          <w:sz w:val="22"/>
          <w:szCs w:val="22"/>
        </w:rPr>
        <w:t>Bultrighini</w:t>
      </w:r>
      <w:proofErr w:type="spellEnd"/>
      <w:r w:rsidRPr="0017420B">
        <w:rPr>
          <w:rFonts w:ascii="Times New Roman" w:hAnsi="Times New Roman" w:cs="Times New Roman"/>
          <w:sz w:val="22"/>
          <w:szCs w:val="22"/>
        </w:rPr>
        <w:t>, eds.</w:t>
      </w:r>
      <w:r w:rsidRPr="0017420B">
        <w:rPr>
          <w:rFonts w:ascii="Times New Roman" w:hAnsi="Times New Roman" w:cs="Times New Roman"/>
          <w:i/>
          <w:iCs/>
          <w:sz w:val="22"/>
          <w:szCs w:val="22"/>
        </w:rPr>
        <w:t xml:space="preserve">, New Approaches to the Materiality of Text in the Ancient Mediterranean from Monuments and Buildings to Small Portable Objects, </w:t>
      </w:r>
      <w:proofErr w:type="spellStart"/>
      <w:r w:rsidRPr="0017420B">
        <w:rPr>
          <w:rFonts w:ascii="Times New Roman" w:hAnsi="Times New Roman" w:cs="Times New Roman"/>
          <w:sz w:val="22"/>
          <w:szCs w:val="22"/>
        </w:rPr>
        <w:t>Turhout</w:t>
      </w:r>
      <w:proofErr w:type="spellEnd"/>
      <w:r w:rsidRPr="0017420B">
        <w:rPr>
          <w:rFonts w:ascii="Times New Roman" w:hAnsi="Times New Roman" w:cs="Times New Roman"/>
          <w:sz w:val="22"/>
          <w:szCs w:val="22"/>
        </w:rPr>
        <w:t xml:space="preserve"> 2023</w:t>
      </w:r>
    </w:p>
    <w:p w14:paraId="4616D6C8" w14:textId="77777777" w:rsidR="007D08EC" w:rsidRPr="0017420B" w:rsidRDefault="007D08EC" w:rsidP="007D08EC">
      <w:pPr>
        <w:rPr>
          <w:rFonts w:ascii="Times New Roman" w:hAnsi="Times New Roman" w:cs="Times New Roman"/>
          <w:i/>
          <w:iCs/>
          <w:sz w:val="22"/>
          <w:szCs w:val="22"/>
        </w:rPr>
      </w:pPr>
    </w:p>
    <w:p w14:paraId="654FCC94" w14:textId="62770FC4" w:rsidR="007D08EC" w:rsidRPr="0017420B" w:rsidRDefault="007D08EC" w:rsidP="007A6546">
      <w:pPr>
        <w:ind w:left="360"/>
        <w:rPr>
          <w:rFonts w:ascii="Times New Roman" w:hAnsi="Times New Roman" w:cs="Times New Roman"/>
          <w:sz w:val="22"/>
          <w:szCs w:val="22"/>
          <w:lang w:val="it-IT"/>
        </w:rPr>
      </w:pPr>
      <w:r w:rsidRPr="0017420B">
        <w:rPr>
          <w:rFonts w:ascii="Times New Roman" w:hAnsi="Times New Roman" w:cs="Times New Roman"/>
          <w:sz w:val="22"/>
          <w:szCs w:val="22"/>
          <w:lang w:val="it-IT"/>
        </w:rPr>
        <w:t xml:space="preserve">Y. Minets and P. Nowakowski, </w:t>
      </w:r>
      <w:proofErr w:type="spellStart"/>
      <w:r w:rsidRPr="0017420B">
        <w:rPr>
          <w:rFonts w:ascii="Times New Roman" w:hAnsi="Times New Roman" w:cs="Times New Roman"/>
          <w:sz w:val="22"/>
          <w:szCs w:val="22"/>
          <w:lang w:val="it-IT"/>
        </w:rPr>
        <w:t>eds</w:t>
      </w:r>
      <w:proofErr w:type="spellEnd"/>
      <w:r w:rsidRPr="0017420B">
        <w:rPr>
          <w:rFonts w:ascii="Times New Roman" w:hAnsi="Times New Roman" w:cs="Times New Roman"/>
          <w:sz w:val="22"/>
          <w:szCs w:val="22"/>
          <w:lang w:val="it-IT"/>
        </w:rPr>
        <w:t>.</w:t>
      </w:r>
      <w:r w:rsidR="00C80798" w:rsidRPr="0017420B">
        <w:rPr>
          <w:rFonts w:ascii="Times New Roman" w:hAnsi="Times New Roman" w:cs="Times New Roman"/>
          <w:sz w:val="22"/>
          <w:szCs w:val="22"/>
          <w:lang w:val="it-IT"/>
        </w:rPr>
        <w:t>,</w:t>
      </w:r>
      <w:r w:rsidRPr="0017420B">
        <w:rPr>
          <w:rFonts w:ascii="Times New Roman" w:hAnsi="Times New Roman" w:cs="Times New Roman"/>
          <w:sz w:val="22"/>
          <w:szCs w:val="22"/>
          <w:lang w:val="it-IT"/>
        </w:rPr>
        <w:t xml:space="preserve"> </w:t>
      </w:r>
      <w:r w:rsidRPr="0017420B">
        <w:rPr>
          <w:rFonts w:ascii="Times New Roman" w:hAnsi="Times New Roman" w:cs="Times New Roman"/>
          <w:i/>
          <w:iCs/>
          <w:sz w:val="22"/>
          <w:szCs w:val="22"/>
          <w:lang w:val="it-IT"/>
        </w:rPr>
        <w:t xml:space="preserve">Shaping Letters, Shaping Communities: </w:t>
      </w:r>
      <w:proofErr w:type="spellStart"/>
      <w:r w:rsidRPr="0017420B">
        <w:rPr>
          <w:rFonts w:ascii="Times New Roman" w:hAnsi="Times New Roman" w:cs="Times New Roman"/>
          <w:i/>
          <w:iCs/>
          <w:sz w:val="22"/>
          <w:szCs w:val="22"/>
          <w:lang w:val="it-IT"/>
        </w:rPr>
        <w:t>Multilingualism</w:t>
      </w:r>
      <w:proofErr w:type="spellEnd"/>
      <w:r w:rsidRPr="0017420B">
        <w:rPr>
          <w:rFonts w:ascii="Times New Roman" w:hAnsi="Times New Roman" w:cs="Times New Roman"/>
          <w:i/>
          <w:iCs/>
          <w:sz w:val="22"/>
          <w:szCs w:val="22"/>
          <w:lang w:val="it-IT"/>
        </w:rPr>
        <w:t xml:space="preserve"> and </w:t>
      </w:r>
      <w:proofErr w:type="spellStart"/>
      <w:r w:rsidRPr="0017420B">
        <w:rPr>
          <w:rFonts w:ascii="Times New Roman" w:hAnsi="Times New Roman" w:cs="Times New Roman"/>
          <w:i/>
          <w:iCs/>
          <w:sz w:val="22"/>
          <w:szCs w:val="22"/>
          <w:lang w:val="it-IT"/>
        </w:rPr>
        <w:t>Linguistic</w:t>
      </w:r>
      <w:proofErr w:type="spellEnd"/>
      <w:r w:rsidRPr="0017420B">
        <w:rPr>
          <w:rFonts w:ascii="Times New Roman" w:hAnsi="Times New Roman" w:cs="Times New Roman"/>
          <w:i/>
          <w:iCs/>
          <w:sz w:val="22"/>
          <w:szCs w:val="22"/>
          <w:lang w:val="it-IT"/>
        </w:rPr>
        <w:t xml:space="preserve"> Practice in the Late Antique Near East and Egypt</w:t>
      </w:r>
      <w:r w:rsidRPr="0017420B">
        <w:rPr>
          <w:rFonts w:ascii="Times New Roman" w:hAnsi="Times New Roman" w:cs="Times New Roman"/>
          <w:sz w:val="22"/>
          <w:szCs w:val="22"/>
          <w:lang w:val="it-IT"/>
        </w:rPr>
        <w:t>, Leiden 2023</w:t>
      </w:r>
    </w:p>
    <w:p w14:paraId="0D1326C1" w14:textId="77777777" w:rsidR="007A0AC4" w:rsidRPr="0017420B" w:rsidRDefault="007A0AC4" w:rsidP="007D08EC">
      <w:pPr>
        <w:rPr>
          <w:rFonts w:ascii="Times New Roman" w:hAnsi="Times New Roman" w:cs="Times New Roman"/>
          <w:sz w:val="22"/>
          <w:szCs w:val="22"/>
          <w:lang w:val="it-IT"/>
        </w:rPr>
      </w:pPr>
    </w:p>
    <w:p w14:paraId="673833EE" w14:textId="2B3CDCD9" w:rsidR="007A0AC4" w:rsidRPr="0017420B" w:rsidRDefault="007A0AC4" w:rsidP="007A6546">
      <w:pPr>
        <w:ind w:left="360"/>
        <w:jc w:val="both"/>
        <w:rPr>
          <w:rFonts w:ascii="Times New Roman" w:hAnsi="Times New Roman" w:cs="Times New Roman"/>
          <w:sz w:val="22"/>
          <w:szCs w:val="22"/>
        </w:rPr>
      </w:pPr>
      <w:r w:rsidRPr="0017420B">
        <w:rPr>
          <w:rFonts w:ascii="Times New Roman" w:hAnsi="Times New Roman" w:cs="Times New Roman"/>
          <w:sz w:val="22"/>
          <w:szCs w:val="22"/>
        </w:rPr>
        <w:t xml:space="preserve">E. </w:t>
      </w:r>
      <w:proofErr w:type="spellStart"/>
      <w:r w:rsidRPr="0017420B">
        <w:rPr>
          <w:rFonts w:ascii="Times New Roman" w:hAnsi="Times New Roman" w:cs="Times New Roman"/>
          <w:sz w:val="22"/>
          <w:szCs w:val="22"/>
        </w:rPr>
        <w:t>Moutafov</w:t>
      </w:r>
      <w:proofErr w:type="spellEnd"/>
      <w:r w:rsidRPr="0017420B">
        <w:rPr>
          <w:rFonts w:ascii="Times New Roman" w:hAnsi="Times New Roman" w:cs="Times New Roman"/>
          <w:sz w:val="22"/>
          <w:szCs w:val="22"/>
        </w:rPr>
        <w:t xml:space="preserve">, </w:t>
      </w:r>
      <w:r w:rsidRPr="0017420B">
        <w:rPr>
          <w:rFonts w:ascii="Times New Roman" w:hAnsi="Times New Roman" w:cs="Times New Roman"/>
          <w:i/>
          <w:iCs/>
          <w:sz w:val="22"/>
          <w:szCs w:val="22"/>
        </w:rPr>
        <w:t xml:space="preserve">The Metropolitan Cathedral of St Stephen in </w:t>
      </w:r>
      <w:proofErr w:type="spellStart"/>
      <w:r w:rsidRPr="0017420B">
        <w:rPr>
          <w:rFonts w:ascii="Times New Roman" w:hAnsi="Times New Roman" w:cs="Times New Roman"/>
          <w:i/>
          <w:iCs/>
          <w:sz w:val="22"/>
          <w:szCs w:val="22"/>
        </w:rPr>
        <w:t>Nessebar</w:t>
      </w:r>
      <w:proofErr w:type="spellEnd"/>
      <w:r w:rsidRPr="0017420B">
        <w:rPr>
          <w:rFonts w:ascii="Times New Roman" w:hAnsi="Times New Roman" w:cs="Times New Roman"/>
          <w:i/>
          <w:iCs/>
          <w:sz w:val="22"/>
          <w:szCs w:val="22"/>
        </w:rPr>
        <w:t xml:space="preserve"> and Its Artistic Circle: Cultural Context, Intertextuality and </w:t>
      </w:r>
      <w:proofErr w:type="spellStart"/>
      <w:r w:rsidRPr="0017420B">
        <w:rPr>
          <w:rFonts w:ascii="Times New Roman" w:hAnsi="Times New Roman" w:cs="Times New Roman"/>
          <w:i/>
          <w:iCs/>
          <w:sz w:val="22"/>
          <w:szCs w:val="22"/>
        </w:rPr>
        <w:t>Intervisuality</w:t>
      </w:r>
      <w:proofErr w:type="spellEnd"/>
      <w:r w:rsidR="00C80798" w:rsidRPr="0017420B">
        <w:rPr>
          <w:rFonts w:ascii="Times New Roman" w:hAnsi="Times New Roman" w:cs="Times New Roman"/>
          <w:sz w:val="22"/>
          <w:szCs w:val="22"/>
        </w:rPr>
        <w:t xml:space="preserve">, </w:t>
      </w:r>
      <w:r w:rsidRPr="0017420B">
        <w:rPr>
          <w:rFonts w:ascii="Times New Roman" w:hAnsi="Times New Roman" w:cs="Times New Roman"/>
          <w:sz w:val="22"/>
          <w:szCs w:val="22"/>
        </w:rPr>
        <w:t>Sofia 2022</w:t>
      </w:r>
    </w:p>
    <w:p w14:paraId="1AA24EE3" w14:textId="77777777" w:rsidR="007D08EC" w:rsidRPr="0017420B" w:rsidRDefault="007D08EC" w:rsidP="007D08EC">
      <w:pPr>
        <w:rPr>
          <w:rFonts w:ascii="Times New Roman" w:hAnsi="Times New Roman" w:cs="Times New Roman"/>
          <w:sz w:val="22"/>
          <w:szCs w:val="22"/>
          <w:lang w:val="it-IT"/>
        </w:rPr>
      </w:pPr>
    </w:p>
    <w:p w14:paraId="75C48477" w14:textId="66DD85C8" w:rsidR="007D08EC" w:rsidRPr="0017420B" w:rsidRDefault="007D08EC" w:rsidP="007A6546">
      <w:pPr>
        <w:ind w:left="360"/>
        <w:jc w:val="both"/>
        <w:rPr>
          <w:rFonts w:ascii="Times New Roman" w:hAnsi="Times New Roman" w:cs="Times New Roman"/>
          <w:sz w:val="22"/>
          <w:szCs w:val="22"/>
          <w:lang w:val="en-US"/>
        </w:rPr>
      </w:pPr>
      <w:r w:rsidRPr="0017420B">
        <w:rPr>
          <w:rFonts w:ascii="Times New Roman" w:hAnsi="Times New Roman" w:cs="Times New Roman"/>
          <w:sz w:val="22"/>
          <w:szCs w:val="22"/>
          <w:lang w:val="en-US"/>
        </w:rPr>
        <w:t>A. Rhoby, ed., ‘</w:t>
      </w:r>
      <w:r w:rsidR="00C80798" w:rsidRPr="0017420B">
        <w:rPr>
          <w:rFonts w:ascii="Times New Roman" w:hAnsi="Times New Roman" w:cs="Times New Roman"/>
          <w:sz w:val="22"/>
          <w:szCs w:val="22"/>
          <w:lang w:val="en-US"/>
        </w:rPr>
        <w:t>Global Epigraphy II. Perception and Representation of the Foreign’</w:t>
      </w:r>
      <w:r w:rsidRPr="0017420B">
        <w:rPr>
          <w:rFonts w:ascii="Times New Roman" w:hAnsi="Times New Roman" w:cs="Times New Roman"/>
          <w:sz w:val="22"/>
          <w:szCs w:val="22"/>
          <w:lang w:val="en-US"/>
        </w:rPr>
        <w:t xml:space="preserve">, in: </w:t>
      </w:r>
      <w:r w:rsidRPr="0017420B">
        <w:rPr>
          <w:rFonts w:ascii="Times New Roman" w:hAnsi="Times New Roman" w:cs="Times New Roman"/>
          <w:i/>
          <w:iCs/>
          <w:sz w:val="22"/>
          <w:szCs w:val="22"/>
          <w:lang w:val="en-US"/>
        </w:rPr>
        <w:t>Medieval Worlds. Comparative &amp; Interdisciplinary Studies</w:t>
      </w:r>
      <w:r w:rsidRPr="0017420B">
        <w:rPr>
          <w:rFonts w:ascii="Times New Roman" w:hAnsi="Times New Roman" w:cs="Times New Roman"/>
          <w:sz w:val="22"/>
          <w:szCs w:val="22"/>
          <w:lang w:val="en-US"/>
        </w:rPr>
        <w:t>, Volume 16</w:t>
      </w:r>
      <w:r w:rsidR="00C80798" w:rsidRPr="0017420B">
        <w:rPr>
          <w:rFonts w:ascii="Times New Roman" w:hAnsi="Times New Roman" w:cs="Times New Roman"/>
          <w:sz w:val="22"/>
          <w:szCs w:val="22"/>
          <w:lang w:val="en-US"/>
        </w:rPr>
        <w:t xml:space="preserve"> (</w:t>
      </w:r>
      <w:r w:rsidRPr="0017420B">
        <w:rPr>
          <w:rFonts w:ascii="Times New Roman" w:hAnsi="Times New Roman" w:cs="Times New Roman"/>
          <w:sz w:val="22"/>
          <w:szCs w:val="22"/>
          <w:lang w:val="en-US"/>
        </w:rPr>
        <w:t>2022</w:t>
      </w:r>
      <w:r w:rsidR="00C80798" w:rsidRPr="0017420B">
        <w:rPr>
          <w:rFonts w:ascii="Times New Roman" w:hAnsi="Times New Roman" w:cs="Times New Roman"/>
          <w:sz w:val="22"/>
          <w:szCs w:val="22"/>
          <w:lang w:val="en-US"/>
        </w:rPr>
        <w:t>)</w:t>
      </w:r>
    </w:p>
    <w:p w14:paraId="5C63A52D" w14:textId="77777777" w:rsidR="007D08EC" w:rsidRPr="0017420B" w:rsidRDefault="007D08EC" w:rsidP="007D08EC">
      <w:pPr>
        <w:rPr>
          <w:rFonts w:ascii="Times New Roman" w:hAnsi="Times New Roman" w:cs="Times New Roman"/>
          <w:i/>
          <w:iCs/>
          <w:sz w:val="22"/>
          <w:szCs w:val="22"/>
        </w:rPr>
      </w:pPr>
    </w:p>
    <w:p w14:paraId="265CBCE9" w14:textId="77777777" w:rsidR="007D08EC" w:rsidRPr="0017420B" w:rsidRDefault="007D08EC" w:rsidP="007A6546">
      <w:pPr>
        <w:ind w:left="360"/>
        <w:jc w:val="both"/>
        <w:rPr>
          <w:rFonts w:ascii="Times New Roman" w:hAnsi="Times New Roman" w:cs="Times New Roman"/>
          <w:sz w:val="22"/>
          <w:szCs w:val="22"/>
          <w:lang w:val="fr-FR"/>
        </w:rPr>
      </w:pPr>
      <w:r w:rsidRPr="0017420B">
        <w:rPr>
          <w:rFonts w:ascii="Times New Roman" w:hAnsi="Times New Roman" w:cs="Times New Roman"/>
          <w:sz w:val="22"/>
          <w:szCs w:val="22"/>
          <w:lang w:val="fr-FR"/>
        </w:rPr>
        <w:t xml:space="preserve">L. Di Segni, </w:t>
      </w:r>
      <w:r w:rsidRPr="0017420B">
        <w:rPr>
          <w:rFonts w:ascii="Times New Roman" w:hAnsi="Times New Roman" w:cs="Times New Roman"/>
          <w:i/>
          <w:iCs/>
          <w:sz w:val="22"/>
          <w:szCs w:val="22"/>
          <w:lang w:val="fr-FR"/>
        </w:rPr>
        <w:t xml:space="preserve">An Introduction to Late Antique </w:t>
      </w:r>
      <w:proofErr w:type="spellStart"/>
      <w:r w:rsidRPr="0017420B">
        <w:rPr>
          <w:rFonts w:ascii="Times New Roman" w:hAnsi="Times New Roman" w:cs="Times New Roman"/>
          <w:i/>
          <w:iCs/>
          <w:sz w:val="22"/>
          <w:szCs w:val="22"/>
          <w:lang w:val="fr-FR"/>
        </w:rPr>
        <w:t>Epigraphy</w:t>
      </w:r>
      <w:proofErr w:type="spellEnd"/>
      <w:r w:rsidRPr="0017420B">
        <w:rPr>
          <w:rFonts w:ascii="Times New Roman" w:hAnsi="Times New Roman" w:cs="Times New Roman"/>
          <w:i/>
          <w:iCs/>
          <w:sz w:val="22"/>
          <w:szCs w:val="22"/>
          <w:lang w:val="fr-FR"/>
        </w:rPr>
        <w:t xml:space="preserve"> in the Holy Land</w:t>
      </w:r>
      <w:r w:rsidRPr="0017420B">
        <w:rPr>
          <w:rFonts w:ascii="Times New Roman" w:hAnsi="Times New Roman" w:cs="Times New Roman"/>
          <w:sz w:val="22"/>
          <w:szCs w:val="22"/>
          <w:lang w:val="fr-FR"/>
        </w:rPr>
        <w:t>, Milan 2022</w:t>
      </w:r>
    </w:p>
    <w:p w14:paraId="4EC80B17" w14:textId="77777777" w:rsidR="007D08EC" w:rsidRPr="0017420B" w:rsidRDefault="007D08EC" w:rsidP="007D08EC">
      <w:pPr>
        <w:ind w:left="360" w:hanging="360"/>
        <w:jc w:val="both"/>
        <w:rPr>
          <w:rFonts w:ascii="Times New Roman" w:hAnsi="Times New Roman" w:cs="Times New Roman"/>
          <w:sz w:val="22"/>
          <w:szCs w:val="22"/>
          <w:lang w:val="fr-FR"/>
        </w:rPr>
      </w:pPr>
    </w:p>
    <w:p w14:paraId="19CB421C" w14:textId="72923D83" w:rsidR="007D08EC" w:rsidRPr="007A6546" w:rsidRDefault="007D08EC" w:rsidP="007A6546">
      <w:pPr>
        <w:ind w:left="360"/>
        <w:jc w:val="both"/>
        <w:rPr>
          <w:rFonts w:ascii="Times New Roman" w:hAnsi="Times New Roman" w:cs="Times New Roman"/>
          <w:i/>
          <w:iCs/>
          <w:sz w:val="22"/>
          <w:szCs w:val="22"/>
          <w:lang w:val="fr-FR"/>
        </w:rPr>
      </w:pPr>
      <w:r w:rsidRPr="0017420B">
        <w:rPr>
          <w:rFonts w:ascii="Times New Roman" w:hAnsi="Times New Roman" w:cs="Times New Roman"/>
          <w:sz w:val="22"/>
          <w:szCs w:val="22"/>
          <w:lang w:val="fr-FR"/>
        </w:rPr>
        <w:t xml:space="preserve">A. Sitz, </w:t>
      </w:r>
      <w:r w:rsidRPr="0017420B">
        <w:rPr>
          <w:rFonts w:ascii="Times New Roman" w:hAnsi="Times New Roman" w:cs="Times New Roman"/>
          <w:i/>
          <w:iCs/>
          <w:sz w:val="22"/>
          <w:szCs w:val="22"/>
          <w:lang w:val="fr-FR"/>
        </w:rPr>
        <w:t xml:space="preserve">Pagan Inscriptions, Christian Viewers. The </w:t>
      </w:r>
      <w:proofErr w:type="spellStart"/>
      <w:r w:rsidRPr="0017420B">
        <w:rPr>
          <w:rFonts w:ascii="Times New Roman" w:hAnsi="Times New Roman" w:cs="Times New Roman"/>
          <w:i/>
          <w:iCs/>
          <w:sz w:val="22"/>
          <w:szCs w:val="22"/>
          <w:lang w:val="fr-FR"/>
        </w:rPr>
        <w:t>Afterlives</w:t>
      </w:r>
      <w:proofErr w:type="spellEnd"/>
      <w:r w:rsidRPr="0017420B">
        <w:rPr>
          <w:rFonts w:ascii="Times New Roman" w:hAnsi="Times New Roman" w:cs="Times New Roman"/>
          <w:i/>
          <w:iCs/>
          <w:sz w:val="22"/>
          <w:szCs w:val="22"/>
          <w:lang w:val="fr-FR"/>
        </w:rPr>
        <w:t xml:space="preserve"> of Temples and </w:t>
      </w:r>
      <w:proofErr w:type="spellStart"/>
      <w:r w:rsidRPr="0017420B">
        <w:rPr>
          <w:rFonts w:ascii="Times New Roman" w:hAnsi="Times New Roman" w:cs="Times New Roman"/>
          <w:i/>
          <w:iCs/>
          <w:sz w:val="22"/>
          <w:szCs w:val="22"/>
          <w:lang w:val="fr-FR"/>
        </w:rPr>
        <w:t>Their</w:t>
      </w:r>
      <w:proofErr w:type="spellEnd"/>
      <w:r w:rsidRPr="0017420B">
        <w:rPr>
          <w:rFonts w:ascii="Times New Roman" w:hAnsi="Times New Roman" w:cs="Times New Roman"/>
          <w:i/>
          <w:iCs/>
          <w:sz w:val="22"/>
          <w:szCs w:val="22"/>
          <w:lang w:val="fr-FR"/>
        </w:rPr>
        <w:t xml:space="preserve"> </w:t>
      </w:r>
      <w:proofErr w:type="spellStart"/>
      <w:r w:rsidRPr="0017420B">
        <w:rPr>
          <w:rFonts w:ascii="Times New Roman" w:hAnsi="Times New Roman" w:cs="Times New Roman"/>
          <w:i/>
          <w:iCs/>
          <w:sz w:val="22"/>
          <w:szCs w:val="22"/>
          <w:lang w:val="fr-FR"/>
        </w:rPr>
        <w:t>Texts</w:t>
      </w:r>
      <w:proofErr w:type="spellEnd"/>
      <w:r w:rsidRPr="0017420B">
        <w:rPr>
          <w:rFonts w:ascii="Times New Roman" w:hAnsi="Times New Roman" w:cs="Times New Roman"/>
          <w:i/>
          <w:iCs/>
          <w:sz w:val="22"/>
          <w:szCs w:val="22"/>
          <w:lang w:val="fr-FR"/>
        </w:rPr>
        <w:t xml:space="preserve"> in the Late</w:t>
      </w:r>
      <w:r w:rsidR="007A6546">
        <w:rPr>
          <w:rFonts w:ascii="Times New Roman" w:hAnsi="Times New Roman" w:cs="Times New Roman"/>
          <w:i/>
          <w:iCs/>
          <w:sz w:val="22"/>
          <w:szCs w:val="22"/>
          <w:lang w:val="fr-FR"/>
        </w:rPr>
        <w:t xml:space="preserve"> </w:t>
      </w:r>
      <w:r w:rsidRPr="0017420B">
        <w:rPr>
          <w:rFonts w:ascii="Times New Roman" w:hAnsi="Times New Roman" w:cs="Times New Roman"/>
          <w:i/>
          <w:iCs/>
          <w:sz w:val="22"/>
          <w:szCs w:val="22"/>
          <w:lang w:val="fr-FR"/>
        </w:rPr>
        <w:t xml:space="preserve">Antique Eastern </w:t>
      </w:r>
      <w:proofErr w:type="spellStart"/>
      <w:r w:rsidRPr="0017420B">
        <w:rPr>
          <w:rFonts w:ascii="Times New Roman" w:hAnsi="Times New Roman" w:cs="Times New Roman"/>
          <w:i/>
          <w:iCs/>
          <w:sz w:val="22"/>
          <w:szCs w:val="22"/>
          <w:lang w:val="fr-FR"/>
        </w:rPr>
        <w:t>Mediterranean</w:t>
      </w:r>
      <w:proofErr w:type="spellEnd"/>
      <w:r w:rsidRPr="0017420B">
        <w:rPr>
          <w:rFonts w:ascii="Times New Roman" w:hAnsi="Times New Roman" w:cs="Times New Roman"/>
          <w:sz w:val="22"/>
          <w:szCs w:val="22"/>
          <w:lang w:val="fr-FR"/>
        </w:rPr>
        <w:t>, New York 2023</w:t>
      </w:r>
    </w:p>
    <w:p w14:paraId="7088C89F" w14:textId="77777777" w:rsidR="007D08EC" w:rsidRPr="0017420B" w:rsidRDefault="007D08EC" w:rsidP="007D08EC">
      <w:pPr>
        <w:jc w:val="both"/>
        <w:rPr>
          <w:rFonts w:ascii="Times New Roman" w:eastAsia="Calibri" w:hAnsi="Times New Roman" w:cs="Times New Roman"/>
          <w:iCs/>
          <w:sz w:val="22"/>
          <w:szCs w:val="22"/>
          <w:lang w:val="en-US"/>
        </w:rPr>
      </w:pPr>
    </w:p>
    <w:p w14:paraId="3A316A46" w14:textId="5D751A8F" w:rsidR="007D08EC" w:rsidRPr="0017420B" w:rsidRDefault="007D08EC" w:rsidP="007A6546">
      <w:pPr>
        <w:ind w:left="360"/>
        <w:jc w:val="both"/>
        <w:rPr>
          <w:rFonts w:ascii="Times New Roman" w:eastAsia="Calibri" w:hAnsi="Times New Roman" w:cs="Times New Roman"/>
          <w:iCs/>
          <w:sz w:val="22"/>
          <w:szCs w:val="22"/>
          <w:lang w:val="en-US"/>
        </w:rPr>
      </w:pPr>
      <w:r w:rsidRPr="0017420B">
        <w:rPr>
          <w:rFonts w:ascii="Times New Roman" w:eastAsia="Calibri" w:hAnsi="Times New Roman" w:cs="Times New Roman"/>
          <w:iCs/>
          <w:sz w:val="22"/>
          <w:szCs w:val="22"/>
          <w:lang w:val="en-US"/>
        </w:rPr>
        <w:t xml:space="preserve">N. Zarras, </w:t>
      </w:r>
      <w:r w:rsidRPr="0017420B">
        <w:rPr>
          <w:rFonts w:ascii="Times New Roman" w:eastAsia="Calibri" w:hAnsi="Times New Roman" w:cs="Times New Roman"/>
          <w:i/>
          <w:sz w:val="22"/>
          <w:szCs w:val="22"/>
          <w:lang w:val="en-US"/>
        </w:rPr>
        <w:t>Ideology and Patronage in Byzantium - Dedicatory Inscriptions and Patron Images from Middle Byzantine Macedonia and Thrace</w:t>
      </w:r>
      <w:r w:rsidRPr="0017420B">
        <w:rPr>
          <w:rFonts w:ascii="Times New Roman" w:eastAsia="Calibri" w:hAnsi="Times New Roman" w:cs="Times New Roman"/>
          <w:iCs/>
          <w:sz w:val="22"/>
          <w:szCs w:val="22"/>
          <w:lang w:val="en-US"/>
        </w:rPr>
        <w:t>, Turnhout 2023</w:t>
      </w:r>
    </w:p>
    <w:p w14:paraId="175AC59A" w14:textId="77777777" w:rsidR="007D08EC" w:rsidRPr="0017420B" w:rsidRDefault="007D08EC" w:rsidP="007D08EC">
      <w:pPr>
        <w:jc w:val="both"/>
        <w:rPr>
          <w:rFonts w:ascii="Times New Roman" w:eastAsia="Calibri" w:hAnsi="Times New Roman" w:cs="Times New Roman"/>
          <w:iCs/>
          <w:sz w:val="22"/>
          <w:szCs w:val="22"/>
          <w:lang w:val="en-US"/>
        </w:rPr>
      </w:pPr>
    </w:p>
    <w:p w14:paraId="1A9B6193" w14:textId="0112CDEC" w:rsidR="007D08EC" w:rsidRPr="0017420B" w:rsidRDefault="007D08EC" w:rsidP="007D08EC">
      <w:pPr>
        <w:jc w:val="both"/>
        <w:rPr>
          <w:rFonts w:ascii="Times New Roman" w:eastAsia="Calibri" w:hAnsi="Times New Roman" w:cs="Times New Roman"/>
          <w:iCs/>
          <w:sz w:val="22"/>
          <w:szCs w:val="22"/>
          <w:u w:val="single"/>
          <w:lang w:val="en-US"/>
        </w:rPr>
      </w:pPr>
      <w:r w:rsidRPr="0017420B">
        <w:rPr>
          <w:rFonts w:ascii="Times New Roman" w:eastAsia="Calibri" w:hAnsi="Times New Roman" w:cs="Times New Roman"/>
          <w:iCs/>
          <w:sz w:val="22"/>
          <w:szCs w:val="22"/>
          <w:u w:val="single"/>
          <w:lang w:val="en-US"/>
        </w:rPr>
        <w:t>Forthcoming:</w:t>
      </w:r>
    </w:p>
    <w:p w14:paraId="4BFBD678" w14:textId="77777777" w:rsidR="007D08EC" w:rsidRPr="0017420B" w:rsidRDefault="007D08EC" w:rsidP="007D08EC">
      <w:pPr>
        <w:jc w:val="both"/>
        <w:rPr>
          <w:rFonts w:ascii="Times New Roman" w:eastAsia="Calibri" w:hAnsi="Times New Roman" w:cs="Times New Roman"/>
          <w:iCs/>
          <w:sz w:val="22"/>
          <w:szCs w:val="22"/>
          <w:lang w:val="en-US"/>
        </w:rPr>
      </w:pPr>
    </w:p>
    <w:p w14:paraId="3F181323" w14:textId="132E4DF5" w:rsidR="00C80798" w:rsidRPr="0017420B" w:rsidRDefault="007D08EC" w:rsidP="00FA00C1">
      <w:pPr>
        <w:jc w:val="both"/>
        <w:rPr>
          <w:rFonts w:ascii="Times New Roman" w:hAnsi="Times New Roman" w:cs="Times New Roman"/>
          <w:color w:val="000000"/>
          <w:sz w:val="22"/>
          <w:szCs w:val="22"/>
        </w:rPr>
      </w:pPr>
      <w:r w:rsidRPr="0017420B">
        <w:rPr>
          <w:rFonts w:ascii="Times New Roman" w:hAnsi="Times New Roman" w:cs="Times New Roman"/>
          <w:color w:val="000000"/>
          <w:sz w:val="22"/>
          <w:szCs w:val="22"/>
        </w:rPr>
        <w:t xml:space="preserve">V. </w:t>
      </w:r>
      <w:proofErr w:type="spellStart"/>
      <w:r w:rsidRPr="0017420B">
        <w:rPr>
          <w:rFonts w:ascii="Times New Roman" w:hAnsi="Times New Roman" w:cs="Times New Roman"/>
          <w:color w:val="000000"/>
          <w:sz w:val="22"/>
          <w:szCs w:val="22"/>
        </w:rPr>
        <w:t>Tsamakda</w:t>
      </w:r>
      <w:proofErr w:type="spellEnd"/>
      <w:r w:rsidRPr="0017420B">
        <w:rPr>
          <w:rFonts w:ascii="Times New Roman" w:hAnsi="Times New Roman" w:cs="Times New Roman"/>
          <w:color w:val="000000"/>
          <w:sz w:val="22"/>
          <w:szCs w:val="22"/>
        </w:rPr>
        <w:t xml:space="preserve">, </w:t>
      </w:r>
      <w:r w:rsidRPr="00212A6C">
        <w:rPr>
          <w:rFonts w:ascii="Times New Roman" w:hAnsi="Times New Roman" w:cs="Times New Roman"/>
          <w:i/>
          <w:iCs/>
          <w:color w:val="000000"/>
          <w:sz w:val="22"/>
          <w:szCs w:val="22"/>
        </w:rPr>
        <w:t>Greek Inscriptions of Crete, 13th-17th c</w:t>
      </w:r>
      <w:r w:rsidR="00212A6C">
        <w:rPr>
          <w:rFonts w:ascii="Times New Roman" w:hAnsi="Times New Roman" w:cs="Times New Roman"/>
          <w:color w:val="000000"/>
          <w:sz w:val="22"/>
          <w:szCs w:val="22"/>
        </w:rPr>
        <w:t>enturies</w:t>
      </w:r>
      <w:r w:rsidRPr="0017420B">
        <w:rPr>
          <w:rFonts w:ascii="Times New Roman" w:hAnsi="Times New Roman" w:cs="Times New Roman"/>
          <w:color w:val="000000"/>
          <w:sz w:val="22"/>
          <w:szCs w:val="22"/>
        </w:rPr>
        <w:t xml:space="preserve"> (with palaeographic and philological commentaries by A. Rhoby)</w:t>
      </w:r>
      <w:r w:rsidR="00C80798" w:rsidRPr="0017420B">
        <w:rPr>
          <w:rFonts w:ascii="Times New Roman" w:hAnsi="Times New Roman" w:cs="Times New Roman"/>
          <w:color w:val="000000"/>
          <w:sz w:val="22"/>
          <w:szCs w:val="22"/>
        </w:rPr>
        <w:t>, completion expected by the end of</w:t>
      </w:r>
      <w:r w:rsidRPr="0017420B">
        <w:rPr>
          <w:rFonts w:ascii="Times New Roman" w:hAnsi="Times New Roman" w:cs="Times New Roman"/>
          <w:color w:val="000000"/>
          <w:sz w:val="22"/>
          <w:szCs w:val="22"/>
        </w:rPr>
        <w:t xml:space="preserve"> 202</w:t>
      </w:r>
      <w:r w:rsidR="00212A6C">
        <w:rPr>
          <w:rFonts w:ascii="Times New Roman" w:hAnsi="Times New Roman" w:cs="Times New Roman"/>
          <w:color w:val="000000"/>
          <w:sz w:val="22"/>
          <w:szCs w:val="22"/>
        </w:rPr>
        <w:t>4</w:t>
      </w:r>
      <w:r w:rsidR="00452062">
        <w:rPr>
          <w:rFonts w:ascii="Times New Roman" w:hAnsi="Times New Roman" w:cs="Times New Roman"/>
          <w:color w:val="000000"/>
          <w:sz w:val="22"/>
          <w:szCs w:val="22"/>
        </w:rPr>
        <w:t>.</w:t>
      </w:r>
    </w:p>
    <w:p w14:paraId="03D9CDA9" w14:textId="77777777" w:rsidR="00452062" w:rsidRDefault="00452062" w:rsidP="00FA00C1">
      <w:pPr>
        <w:jc w:val="both"/>
        <w:rPr>
          <w:rFonts w:ascii="Times New Roman" w:hAnsi="Times New Roman" w:cs="Times New Roman"/>
          <w:iCs/>
          <w:sz w:val="22"/>
          <w:szCs w:val="22"/>
          <w:u w:val="single"/>
        </w:rPr>
      </w:pPr>
    </w:p>
    <w:p w14:paraId="109D278F" w14:textId="72716919" w:rsidR="00C80798" w:rsidRPr="00795AFB" w:rsidRDefault="007D08EC" w:rsidP="00FA00C1">
      <w:pPr>
        <w:jc w:val="both"/>
        <w:rPr>
          <w:rFonts w:ascii="Times New Roman" w:hAnsi="Times New Roman" w:cs="Times New Roman"/>
          <w:b/>
          <w:bCs/>
          <w:iCs/>
          <w:sz w:val="22"/>
          <w:szCs w:val="22"/>
          <w:lang w:val="en-US"/>
        </w:rPr>
      </w:pPr>
      <w:r w:rsidRPr="00795AFB">
        <w:rPr>
          <w:rFonts w:ascii="Times New Roman" w:hAnsi="Times New Roman" w:cs="Times New Roman"/>
          <w:b/>
          <w:bCs/>
          <w:i/>
          <w:sz w:val="22"/>
          <w:szCs w:val="22"/>
          <w:lang w:val="en-US"/>
        </w:rPr>
        <w:t>Studies in Byzantine Epigraphy</w:t>
      </w:r>
      <w:r w:rsidR="00212A6C" w:rsidRPr="00795AFB">
        <w:rPr>
          <w:rFonts w:ascii="Times New Roman" w:hAnsi="Times New Roman" w:cs="Times New Roman"/>
          <w:b/>
          <w:bCs/>
          <w:iCs/>
          <w:sz w:val="22"/>
          <w:szCs w:val="22"/>
          <w:lang w:val="en-US"/>
        </w:rPr>
        <w:t xml:space="preserve"> (</w:t>
      </w:r>
      <w:proofErr w:type="spellStart"/>
      <w:r w:rsidR="00212A6C" w:rsidRPr="00795AFB">
        <w:rPr>
          <w:rFonts w:ascii="Times New Roman" w:hAnsi="Times New Roman" w:cs="Times New Roman"/>
          <w:b/>
          <w:bCs/>
          <w:iCs/>
          <w:sz w:val="22"/>
          <w:szCs w:val="22"/>
          <w:lang w:val="en-US"/>
        </w:rPr>
        <w:t>Brepols</w:t>
      </w:r>
      <w:proofErr w:type="spellEnd"/>
      <w:r w:rsidR="00212A6C" w:rsidRPr="00795AFB">
        <w:rPr>
          <w:rFonts w:ascii="Times New Roman" w:hAnsi="Times New Roman" w:cs="Times New Roman"/>
          <w:b/>
          <w:bCs/>
          <w:iCs/>
          <w:sz w:val="22"/>
          <w:szCs w:val="22"/>
          <w:lang w:val="en-US"/>
        </w:rPr>
        <w:t>)</w:t>
      </w:r>
    </w:p>
    <w:p w14:paraId="14FAD01C" w14:textId="1B7D693B" w:rsidR="0017420B" w:rsidRPr="0017420B" w:rsidRDefault="0017420B" w:rsidP="0017420B">
      <w:pPr>
        <w:pStyle w:val="Series-EdBoardTitle"/>
        <w:autoSpaceDE w:val="0"/>
        <w:autoSpaceDN w:val="0"/>
        <w:adjustRightInd w:val="0"/>
        <w:jc w:val="both"/>
        <w:rPr>
          <w:iCs/>
          <w:sz w:val="22"/>
          <w:lang w:val="en-US"/>
        </w:rPr>
      </w:pPr>
      <w:r w:rsidRPr="0017420B">
        <w:rPr>
          <w:iCs/>
          <w:sz w:val="22"/>
          <w:lang w:val="en-US"/>
        </w:rPr>
        <w:t xml:space="preserve">The Commission for Byzantine Epigraphy established the series </w:t>
      </w:r>
      <w:r w:rsidRPr="0017420B">
        <w:rPr>
          <w:i/>
          <w:sz w:val="22"/>
          <w:lang w:val="en-US"/>
        </w:rPr>
        <w:t>Studies in Byzantine Epigraphy</w:t>
      </w:r>
      <w:r w:rsidRPr="0017420B">
        <w:rPr>
          <w:iCs/>
          <w:sz w:val="22"/>
          <w:lang w:val="en-US"/>
        </w:rPr>
        <w:t xml:space="preserve"> (SBE) </w:t>
      </w:r>
      <w:r w:rsidR="00212A6C">
        <w:rPr>
          <w:iCs/>
          <w:sz w:val="22"/>
          <w:lang w:val="en-US"/>
        </w:rPr>
        <w:t xml:space="preserve">in </w:t>
      </w:r>
      <w:r>
        <w:rPr>
          <w:iCs/>
          <w:sz w:val="22"/>
          <w:lang w:val="en-US"/>
        </w:rPr>
        <w:t>201</w:t>
      </w:r>
      <w:r w:rsidR="00212A6C">
        <w:rPr>
          <w:iCs/>
          <w:sz w:val="22"/>
          <w:lang w:val="en-US"/>
        </w:rPr>
        <w:t>9</w:t>
      </w:r>
      <w:r w:rsidR="00795AFB">
        <w:rPr>
          <w:iCs/>
          <w:sz w:val="22"/>
          <w:lang w:val="en-US"/>
        </w:rPr>
        <w:t xml:space="preserve"> with Andreas Rhoby and Ida Toth serving as commissioning editors.</w:t>
      </w:r>
      <w:r w:rsidRPr="0017420B">
        <w:rPr>
          <w:iCs/>
          <w:sz w:val="22"/>
          <w:lang w:val="en-US"/>
        </w:rPr>
        <w:t xml:space="preserve"> This initiative was supported and funded by the AIEB. The SBE is envisioned as a scholarly hub for a wide range of publications: editions of Byzantine inscriptional material, monographs on specific aspects of Byzantine epigraphic culture, and collective volumes with contributions to individual epigraphic </w:t>
      </w:r>
      <w:r w:rsidR="007B1B48">
        <w:rPr>
          <w:iCs/>
          <w:sz w:val="22"/>
          <w:lang w:val="en-US"/>
        </w:rPr>
        <w:t>topics</w:t>
      </w:r>
      <w:r w:rsidRPr="0017420B">
        <w:rPr>
          <w:iCs/>
          <w:sz w:val="22"/>
          <w:lang w:val="en-US"/>
        </w:rPr>
        <w:t xml:space="preserve">. </w:t>
      </w:r>
    </w:p>
    <w:p w14:paraId="0F143325" w14:textId="77777777" w:rsidR="0017420B" w:rsidRPr="0017420B" w:rsidRDefault="0017420B" w:rsidP="00C80798">
      <w:pPr>
        <w:jc w:val="both"/>
        <w:rPr>
          <w:rFonts w:ascii="Times New Roman" w:hAnsi="Times New Roman" w:cs="Times New Roman"/>
          <w:iCs/>
          <w:sz w:val="22"/>
          <w:szCs w:val="22"/>
          <w:u w:val="single"/>
          <w:lang w:val="en-US"/>
        </w:rPr>
      </w:pPr>
    </w:p>
    <w:p w14:paraId="193337B1" w14:textId="4817A23F" w:rsidR="00C80798" w:rsidRPr="0017420B" w:rsidRDefault="0017420B" w:rsidP="00C80798">
      <w:pPr>
        <w:jc w:val="both"/>
        <w:rPr>
          <w:rFonts w:ascii="Times New Roman" w:hAnsi="Times New Roman" w:cs="Times New Roman"/>
          <w:iCs/>
          <w:sz w:val="22"/>
          <w:szCs w:val="22"/>
          <w:u w:val="single"/>
          <w:lang w:val="en-US"/>
        </w:rPr>
      </w:pPr>
      <w:r>
        <w:rPr>
          <w:rFonts w:ascii="Times New Roman" w:hAnsi="Times New Roman" w:cs="Times New Roman"/>
          <w:iCs/>
          <w:sz w:val="22"/>
          <w:szCs w:val="22"/>
          <w:u w:val="single"/>
          <w:lang w:val="en-US"/>
        </w:rPr>
        <w:t xml:space="preserve">Published: </w:t>
      </w:r>
    </w:p>
    <w:p w14:paraId="2CC780D9" w14:textId="77777777" w:rsidR="0017420B" w:rsidRDefault="0017420B" w:rsidP="00C80798">
      <w:pPr>
        <w:jc w:val="both"/>
        <w:rPr>
          <w:rFonts w:ascii="Times New Roman" w:hAnsi="Times New Roman" w:cs="Times New Roman"/>
          <w:sz w:val="22"/>
          <w:szCs w:val="22"/>
        </w:rPr>
      </w:pPr>
    </w:p>
    <w:p w14:paraId="441AF269" w14:textId="55B37D52" w:rsidR="00C80798" w:rsidRPr="00452062" w:rsidRDefault="007A0AC4" w:rsidP="00BE26B2">
      <w:pPr>
        <w:jc w:val="both"/>
        <w:rPr>
          <w:rFonts w:ascii="Times New Roman" w:hAnsi="Times New Roman" w:cs="Times New Roman"/>
          <w:sz w:val="22"/>
          <w:szCs w:val="22"/>
        </w:rPr>
      </w:pPr>
      <w:r w:rsidRPr="00452062">
        <w:rPr>
          <w:rFonts w:ascii="Times New Roman" w:hAnsi="Times New Roman" w:cs="Times New Roman"/>
          <w:sz w:val="22"/>
          <w:szCs w:val="22"/>
        </w:rPr>
        <w:t xml:space="preserve">A. Rhoby, I. Toth, eds., </w:t>
      </w:r>
      <w:r w:rsidRPr="00452062">
        <w:rPr>
          <w:rFonts w:ascii="Times New Roman" w:hAnsi="Times New Roman" w:cs="Times New Roman"/>
          <w:i/>
          <w:iCs/>
          <w:sz w:val="22"/>
          <w:szCs w:val="22"/>
        </w:rPr>
        <w:t>Studies in Byzantine Epigraphy</w:t>
      </w:r>
      <w:r w:rsidRPr="00452062">
        <w:rPr>
          <w:rFonts w:ascii="Times New Roman" w:hAnsi="Times New Roman" w:cs="Times New Roman"/>
          <w:sz w:val="22"/>
          <w:szCs w:val="22"/>
        </w:rPr>
        <w:t>, vol. 1, Turnhout 2022</w:t>
      </w:r>
    </w:p>
    <w:p w14:paraId="522CC412" w14:textId="3B6BD429" w:rsidR="00BE26B2" w:rsidRPr="00452062" w:rsidRDefault="00452062" w:rsidP="00BE26B2">
      <w:pPr>
        <w:pStyle w:val="Series-EdBoardTitle"/>
        <w:autoSpaceDE w:val="0"/>
        <w:autoSpaceDN w:val="0"/>
        <w:adjustRightInd w:val="0"/>
        <w:spacing w:before="0" w:line="240" w:lineRule="auto"/>
        <w:jc w:val="both"/>
        <w:rPr>
          <w:rFonts w:eastAsiaTheme="minorHAnsi"/>
          <w:sz w:val="22"/>
          <w:lang w:val="en-GB"/>
        </w:rPr>
      </w:pPr>
      <w:hyperlink r:id="rId11" w:history="1">
        <w:r w:rsidRPr="00452062">
          <w:rPr>
            <w:rStyle w:val="Hyperlink"/>
            <w:rFonts w:eastAsiaTheme="minorHAnsi"/>
            <w:sz w:val="22"/>
            <w:lang w:val="en-GB"/>
          </w:rPr>
          <w:t>https://www.brepols.net/products/IS-9782503590226-1</w:t>
        </w:r>
      </w:hyperlink>
    </w:p>
    <w:p w14:paraId="3DAB7C7D" w14:textId="77777777" w:rsidR="00452062" w:rsidRDefault="00452062" w:rsidP="00BE26B2">
      <w:pPr>
        <w:pStyle w:val="Series-EdBoardTitle"/>
        <w:autoSpaceDE w:val="0"/>
        <w:autoSpaceDN w:val="0"/>
        <w:adjustRightInd w:val="0"/>
        <w:spacing w:before="0" w:line="240" w:lineRule="auto"/>
        <w:jc w:val="both"/>
        <w:rPr>
          <w:iCs/>
          <w:sz w:val="22"/>
        </w:rPr>
      </w:pPr>
    </w:p>
    <w:p w14:paraId="2199DFBC" w14:textId="623AC6D0" w:rsidR="00220F19" w:rsidRDefault="007A0AC4" w:rsidP="00156C2E">
      <w:pPr>
        <w:pStyle w:val="Series-EdBoardTitle"/>
        <w:autoSpaceDE w:val="0"/>
        <w:autoSpaceDN w:val="0"/>
        <w:adjustRightInd w:val="0"/>
        <w:spacing w:before="0" w:line="240" w:lineRule="auto"/>
        <w:jc w:val="both"/>
        <w:rPr>
          <w:iCs/>
          <w:sz w:val="22"/>
          <w:u w:val="single"/>
        </w:rPr>
      </w:pPr>
      <w:r w:rsidRPr="0017420B">
        <w:rPr>
          <w:iCs/>
          <w:sz w:val="22"/>
          <w:u w:val="single"/>
        </w:rPr>
        <w:t>Commissioned:</w:t>
      </w:r>
    </w:p>
    <w:p w14:paraId="05A813E8" w14:textId="77777777" w:rsidR="00156C2E" w:rsidRPr="00156C2E" w:rsidRDefault="00156C2E" w:rsidP="00156C2E">
      <w:pPr>
        <w:pStyle w:val="Series-EdBoardTitle"/>
        <w:autoSpaceDE w:val="0"/>
        <w:autoSpaceDN w:val="0"/>
        <w:adjustRightInd w:val="0"/>
        <w:spacing w:before="0" w:line="240" w:lineRule="auto"/>
        <w:jc w:val="both"/>
        <w:rPr>
          <w:iCs/>
          <w:sz w:val="22"/>
          <w:u w:val="single"/>
        </w:rPr>
      </w:pPr>
    </w:p>
    <w:p w14:paraId="3DEAA8A1" w14:textId="1E9EAB38" w:rsidR="00220F19" w:rsidRDefault="00220F19" w:rsidP="00156C2E">
      <w:pPr>
        <w:jc w:val="both"/>
        <w:rPr>
          <w:rFonts w:ascii="Times New Roman" w:hAnsi="Times New Roman" w:cs="Times New Roman"/>
          <w:sz w:val="22"/>
          <w:szCs w:val="22"/>
        </w:rPr>
      </w:pPr>
      <w:r w:rsidRPr="00220F19">
        <w:rPr>
          <w:rFonts w:ascii="Times New Roman" w:hAnsi="Times New Roman" w:cs="Times New Roman"/>
          <w:color w:val="333333"/>
          <w:sz w:val="22"/>
          <w:szCs w:val="22"/>
        </w:rPr>
        <w:t xml:space="preserve">G. Agosti and I. Tantillo eds., </w:t>
      </w:r>
      <w:proofErr w:type="spellStart"/>
      <w:r w:rsidRPr="00220F19">
        <w:rPr>
          <w:rFonts w:ascii="Times New Roman" w:hAnsi="Times New Roman" w:cs="Times New Roman"/>
          <w:i/>
          <w:iCs/>
          <w:color w:val="333333"/>
          <w:sz w:val="22"/>
          <w:szCs w:val="22"/>
        </w:rPr>
        <w:t>Iscrizioni</w:t>
      </w:r>
      <w:proofErr w:type="spellEnd"/>
      <w:r w:rsidRPr="00220F19">
        <w:rPr>
          <w:rFonts w:ascii="Times New Roman" w:hAnsi="Times New Roman" w:cs="Times New Roman"/>
          <w:i/>
          <w:iCs/>
          <w:color w:val="333333"/>
          <w:sz w:val="22"/>
          <w:szCs w:val="22"/>
        </w:rPr>
        <w:t xml:space="preserve"> </w:t>
      </w:r>
      <w:proofErr w:type="spellStart"/>
      <w:r w:rsidRPr="00220F19">
        <w:rPr>
          <w:rFonts w:ascii="Times New Roman" w:hAnsi="Times New Roman" w:cs="Times New Roman"/>
          <w:i/>
          <w:iCs/>
          <w:color w:val="333333"/>
          <w:sz w:val="22"/>
          <w:szCs w:val="22"/>
        </w:rPr>
        <w:t>metriche</w:t>
      </w:r>
      <w:proofErr w:type="spellEnd"/>
      <w:r w:rsidRPr="00220F19">
        <w:rPr>
          <w:rFonts w:ascii="Times New Roman" w:hAnsi="Times New Roman" w:cs="Times New Roman"/>
          <w:i/>
          <w:iCs/>
          <w:color w:val="333333"/>
          <w:sz w:val="22"/>
          <w:szCs w:val="22"/>
        </w:rPr>
        <w:t xml:space="preserve"> </w:t>
      </w:r>
      <w:proofErr w:type="spellStart"/>
      <w:r w:rsidRPr="00220F19">
        <w:rPr>
          <w:rFonts w:ascii="Times New Roman" w:hAnsi="Times New Roman" w:cs="Times New Roman"/>
          <w:i/>
          <w:iCs/>
          <w:color w:val="333333"/>
          <w:sz w:val="22"/>
          <w:szCs w:val="22"/>
        </w:rPr>
        <w:t>nel</w:t>
      </w:r>
      <w:proofErr w:type="spellEnd"/>
      <w:r w:rsidRPr="00220F19">
        <w:rPr>
          <w:rFonts w:ascii="Times New Roman" w:hAnsi="Times New Roman" w:cs="Times New Roman"/>
          <w:i/>
          <w:iCs/>
          <w:color w:val="333333"/>
          <w:sz w:val="22"/>
          <w:szCs w:val="22"/>
        </w:rPr>
        <w:t xml:space="preserve"> tardo </w:t>
      </w:r>
      <w:proofErr w:type="spellStart"/>
      <w:r w:rsidRPr="00220F19">
        <w:rPr>
          <w:rFonts w:ascii="Times New Roman" w:hAnsi="Times New Roman" w:cs="Times New Roman"/>
          <w:i/>
          <w:iCs/>
          <w:color w:val="333333"/>
          <w:sz w:val="22"/>
          <w:szCs w:val="22"/>
        </w:rPr>
        <w:t>impero</w:t>
      </w:r>
      <w:proofErr w:type="spellEnd"/>
      <w:r w:rsidRPr="00220F19">
        <w:rPr>
          <w:rFonts w:ascii="Times New Roman" w:hAnsi="Times New Roman" w:cs="Times New Roman"/>
          <w:i/>
          <w:iCs/>
          <w:color w:val="333333"/>
          <w:sz w:val="22"/>
          <w:szCs w:val="22"/>
        </w:rPr>
        <w:t xml:space="preserve"> </w:t>
      </w:r>
      <w:proofErr w:type="spellStart"/>
      <w:r w:rsidRPr="00220F19">
        <w:rPr>
          <w:rFonts w:ascii="Times New Roman" w:hAnsi="Times New Roman" w:cs="Times New Roman"/>
          <w:i/>
          <w:iCs/>
          <w:color w:val="333333"/>
          <w:sz w:val="22"/>
          <w:szCs w:val="22"/>
        </w:rPr>
        <w:t>romano</w:t>
      </w:r>
      <w:proofErr w:type="spellEnd"/>
      <w:r w:rsidRPr="00220F19">
        <w:rPr>
          <w:rFonts w:ascii="Times New Roman" w:hAnsi="Times New Roman" w:cs="Times New Roman"/>
          <w:i/>
          <w:iCs/>
          <w:color w:val="333333"/>
          <w:sz w:val="22"/>
          <w:szCs w:val="22"/>
        </w:rPr>
        <w:t xml:space="preserve">: </w:t>
      </w:r>
      <w:proofErr w:type="spellStart"/>
      <w:r w:rsidRPr="00220F19">
        <w:rPr>
          <w:rFonts w:ascii="Times New Roman" w:hAnsi="Times New Roman" w:cs="Times New Roman"/>
          <w:i/>
          <w:iCs/>
          <w:color w:val="333333"/>
          <w:sz w:val="22"/>
          <w:szCs w:val="22"/>
        </w:rPr>
        <w:t>società</w:t>
      </w:r>
      <w:proofErr w:type="spellEnd"/>
      <w:r w:rsidRPr="00220F19">
        <w:rPr>
          <w:rFonts w:ascii="Times New Roman" w:hAnsi="Times New Roman" w:cs="Times New Roman"/>
          <w:i/>
          <w:iCs/>
          <w:color w:val="333333"/>
          <w:sz w:val="22"/>
          <w:szCs w:val="22"/>
        </w:rPr>
        <w:t xml:space="preserve">, </w:t>
      </w:r>
      <w:proofErr w:type="spellStart"/>
      <w:r w:rsidRPr="00220F19">
        <w:rPr>
          <w:rFonts w:ascii="Times New Roman" w:hAnsi="Times New Roman" w:cs="Times New Roman"/>
          <w:i/>
          <w:iCs/>
          <w:color w:val="333333"/>
          <w:sz w:val="22"/>
          <w:szCs w:val="22"/>
        </w:rPr>
        <w:t>politica</w:t>
      </w:r>
      <w:proofErr w:type="spellEnd"/>
      <w:r w:rsidRPr="00220F19">
        <w:rPr>
          <w:rFonts w:ascii="Times New Roman" w:hAnsi="Times New Roman" w:cs="Times New Roman"/>
          <w:i/>
          <w:iCs/>
          <w:color w:val="333333"/>
          <w:sz w:val="22"/>
          <w:szCs w:val="22"/>
        </w:rPr>
        <w:t xml:space="preserve"> e </w:t>
      </w:r>
      <w:proofErr w:type="spellStart"/>
      <w:r w:rsidRPr="00220F19">
        <w:rPr>
          <w:rFonts w:ascii="Times New Roman" w:hAnsi="Times New Roman" w:cs="Times New Roman"/>
          <w:i/>
          <w:iCs/>
          <w:color w:val="333333"/>
          <w:sz w:val="22"/>
          <w:szCs w:val="22"/>
        </w:rPr>
        <w:t>cultura</w:t>
      </w:r>
      <w:proofErr w:type="spellEnd"/>
      <w:r w:rsidRPr="00220F19">
        <w:rPr>
          <w:rFonts w:ascii="Times New Roman" w:hAnsi="Times New Roman" w:cs="Times New Roman"/>
          <w:i/>
          <w:iCs/>
          <w:color w:val="333333"/>
          <w:sz w:val="22"/>
          <w:szCs w:val="22"/>
        </w:rPr>
        <w:t xml:space="preserve"> </w:t>
      </w:r>
      <w:proofErr w:type="spellStart"/>
      <w:r w:rsidRPr="00220F19">
        <w:rPr>
          <w:rFonts w:ascii="Times New Roman" w:hAnsi="Times New Roman" w:cs="Times New Roman"/>
          <w:i/>
          <w:iCs/>
          <w:color w:val="333333"/>
          <w:sz w:val="22"/>
          <w:szCs w:val="22"/>
        </w:rPr>
        <w:t>fra</w:t>
      </w:r>
      <w:proofErr w:type="spellEnd"/>
      <w:r w:rsidRPr="00220F19">
        <w:rPr>
          <w:rFonts w:ascii="Times New Roman" w:hAnsi="Times New Roman" w:cs="Times New Roman"/>
          <w:i/>
          <w:iCs/>
          <w:color w:val="333333"/>
          <w:sz w:val="22"/>
          <w:szCs w:val="22"/>
        </w:rPr>
        <w:t xml:space="preserve"> Oriente e Occidente</w:t>
      </w:r>
      <w:r>
        <w:rPr>
          <w:rFonts w:ascii="Times New Roman" w:hAnsi="Times New Roman" w:cs="Times New Roman"/>
          <w:color w:val="333333"/>
          <w:sz w:val="22"/>
          <w:szCs w:val="22"/>
        </w:rPr>
        <w:t xml:space="preserve">, </w:t>
      </w:r>
      <w:r w:rsidRPr="00220F19">
        <w:rPr>
          <w:rFonts w:ascii="Times New Roman" w:hAnsi="Times New Roman" w:cs="Times New Roman"/>
          <w:sz w:val="22"/>
          <w:szCs w:val="22"/>
        </w:rPr>
        <w:t>Studies in Byzantine Epigraphy, vol. 2 (202</w:t>
      </w:r>
      <w:r w:rsidR="00156C2E">
        <w:rPr>
          <w:rFonts w:ascii="Times New Roman" w:hAnsi="Times New Roman" w:cs="Times New Roman"/>
          <w:sz w:val="22"/>
          <w:szCs w:val="22"/>
        </w:rPr>
        <w:t>5)</w:t>
      </w:r>
    </w:p>
    <w:p w14:paraId="5A1DE4EA" w14:textId="77777777" w:rsidR="00156C2E" w:rsidRDefault="00156C2E" w:rsidP="00156C2E">
      <w:pPr>
        <w:jc w:val="both"/>
        <w:rPr>
          <w:rFonts w:ascii="Times New Roman" w:hAnsi="Times New Roman" w:cs="Times New Roman"/>
          <w:sz w:val="22"/>
          <w:szCs w:val="22"/>
        </w:rPr>
      </w:pPr>
    </w:p>
    <w:p w14:paraId="066844A8" w14:textId="6AC979D7" w:rsidR="00156C2E" w:rsidRDefault="00156C2E" w:rsidP="00156C2E">
      <w:pPr>
        <w:jc w:val="both"/>
        <w:rPr>
          <w:rFonts w:ascii="Times New Roman" w:hAnsi="Times New Roman" w:cs="Times New Roman"/>
          <w:sz w:val="22"/>
          <w:szCs w:val="22"/>
        </w:rPr>
      </w:pPr>
      <w:r w:rsidRPr="00156C2E">
        <w:rPr>
          <w:rFonts w:ascii="Times New Roman" w:hAnsi="Times New Roman" w:cs="Times New Roman"/>
          <w:sz w:val="22"/>
          <w:szCs w:val="22"/>
        </w:rPr>
        <w:t>I. Toth and A. Rhoby</w:t>
      </w:r>
      <w:r>
        <w:rPr>
          <w:rFonts w:ascii="Times New Roman" w:hAnsi="Times New Roman" w:cs="Times New Roman"/>
          <w:sz w:val="22"/>
          <w:szCs w:val="22"/>
        </w:rPr>
        <w:t xml:space="preserve">, eds, </w:t>
      </w:r>
      <w:r w:rsidRPr="00156C2E">
        <w:rPr>
          <w:rFonts w:ascii="Times New Roman" w:hAnsi="Times New Roman" w:cs="Times New Roman"/>
          <w:i/>
          <w:iCs/>
          <w:sz w:val="22"/>
          <w:szCs w:val="22"/>
        </w:rPr>
        <w:t>Constantinople Inscribed: Epigraphic Habits in the Imperial City from Antiquity to the Ottoman Period</w:t>
      </w:r>
      <w:r>
        <w:rPr>
          <w:rFonts w:ascii="Times New Roman" w:hAnsi="Times New Roman" w:cs="Times New Roman"/>
          <w:sz w:val="22"/>
          <w:szCs w:val="22"/>
        </w:rPr>
        <w:t xml:space="preserve">, </w:t>
      </w:r>
      <w:r w:rsidRPr="00220F19">
        <w:rPr>
          <w:rFonts w:ascii="Times New Roman" w:hAnsi="Times New Roman" w:cs="Times New Roman"/>
          <w:sz w:val="22"/>
          <w:szCs w:val="22"/>
        </w:rPr>
        <w:t xml:space="preserve">Studies in Byzantine Epigraphy, vol. </w:t>
      </w:r>
      <w:r>
        <w:rPr>
          <w:rFonts w:ascii="Times New Roman" w:hAnsi="Times New Roman" w:cs="Times New Roman"/>
          <w:sz w:val="22"/>
          <w:szCs w:val="22"/>
        </w:rPr>
        <w:t>3</w:t>
      </w:r>
      <w:r w:rsidRPr="00220F19">
        <w:rPr>
          <w:rFonts w:ascii="Times New Roman" w:hAnsi="Times New Roman" w:cs="Times New Roman"/>
          <w:sz w:val="22"/>
          <w:szCs w:val="22"/>
        </w:rPr>
        <w:t xml:space="preserve"> (202</w:t>
      </w:r>
      <w:r>
        <w:rPr>
          <w:rFonts w:ascii="Times New Roman" w:hAnsi="Times New Roman" w:cs="Times New Roman"/>
          <w:sz w:val="22"/>
          <w:szCs w:val="22"/>
        </w:rPr>
        <w:t>5)</w:t>
      </w:r>
    </w:p>
    <w:p w14:paraId="0AEE48D2" w14:textId="77777777" w:rsidR="00156C2E" w:rsidRDefault="00156C2E" w:rsidP="00156C2E">
      <w:pPr>
        <w:jc w:val="both"/>
        <w:rPr>
          <w:rFonts w:ascii="Times New Roman" w:hAnsi="Times New Roman" w:cs="Times New Roman"/>
          <w:sz w:val="22"/>
          <w:szCs w:val="22"/>
        </w:rPr>
      </w:pPr>
    </w:p>
    <w:p w14:paraId="7F6C6F44" w14:textId="1C144B45" w:rsidR="00156C2E" w:rsidRDefault="00156C2E" w:rsidP="00156C2E">
      <w:pPr>
        <w:jc w:val="both"/>
        <w:rPr>
          <w:rFonts w:ascii="Times New Roman" w:hAnsi="Times New Roman" w:cs="Times New Roman"/>
          <w:sz w:val="22"/>
          <w:szCs w:val="22"/>
        </w:rPr>
      </w:pPr>
      <w:r>
        <w:rPr>
          <w:rFonts w:ascii="Times New Roman" w:hAnsi="Times New Roman" w:cs="Times New Roman"/>
          <w:sz w:val="22"/>
          <w:szCs w:val="22"/>
        </w:rPr>
        <w:t xml:space="preserve">P. Nowakowski, ed., </w:t>
      </w:r>
      <w:r w:rsidRPr="00156C2E">
        <w:rPr>
          <w:rFonts w:ascii="Times New Roman" w:hAnsi="Times New Roman" w:cs="Times New Roman"/>
          <w:i/>
          <w:iCs/>
          <w:sz w:val="22"/>
          <w:szCs w:val="22"/>
        </w:rPr>
        <w:t>Stonecutters and Mosaicists at Work: Identifying Craftspeople and Their Workshops Through the Lens of Epigraphy</w:t>
      </w:r>
      <w:r>
        <w:rPr>
          <w:rFonts w:ascii="Times New Roman" w:hAnsi="Times New Roman" w:cs="Times New Roman"/>
          <w:i/>
          <w:iCs/>
          <w:sz w:val="22"/>
          <w:szCs w:val="22"/>
        </w:rPr>
        <w:t xml:space="preserve">, </w:t>
      </w:r>
      <w:r w:rsidRPr="00220F19">
        <w:rPr>
          <w:rFonts w:ascii="Times New Roman" w:hAnsi="Times New Roman" w:cs="Times New Roman"/>
          <w:sz w:val="22"/>
          <w:szCs w:val="22"/>
        </w:rPr>
        <w:t xml:space="preserve">Studies in Byzantine Epigraphy, vol. </w:t>
      </w:r>
      <w:r>
        <w:rPr>
          <w:rFonts w:ascii="Times New Roman" w:hAnsi="Times New Roman" w:cs="Times New Roman"/>
          <w:sz w:val="22"/>
          <w:szCs w:val="22"/>
        </w:rPr>
        <w:t>4</w:t>
      </w:r>
      <w:r w:rsidRPr="00220F19">
        <w:rPr>
          <w:rFonts w:ascii="Times New Roman" w:hAnsi="Times New Roman" w:cs="Times New Roman"/>
          <w:sz w:val="22"/>
          <w:szCs w:val="22"/>
        </w:rPr>
        <w:t xml:space="preserve"> (202</w:t>
      </w:r>
      <w:r>
        <w:rPr>
          <w:rFonts w:ascii="Times New Roman" w:hAnsi="Times New Roman" w:cs="Times New Roman"/>
          <w:sz w:val="22"/>
          <w:szCs w:val="22"/>
        </w:rPr>
        <w:t>6)</w:t>
      </w:r>
    </w:p>
    <w:p w14:paraId="3D129300" w14:textId="77777777" w:rsidR="00156C2E" w:rsidRDefault="00156C2E" w:rsidP="00156C2E">
      <w:pPr>
        <w:jc w:val="both"/>
        <w:rPr>
          <w:rFonts w:ascii="Times New Roman" w:hAnsi="Times New Roman" w:cs="Times New Roman"/>
          <w:sz w:val="22"/>
          <w:szCs w:val="22"/>
        </w:rPr>
      </w:pPr>
    </w:p>
    <w:p w14:paraId="7CDBF582" w14:textId="2991E8D3" w:rsidR="00FA00C1" w:rsidRPr="00156C2E" w:rsidRDefault="00156C2E" w:rsidP="00156C2E">
      <w:pPr>
        <w:jc w:val="both"/>
        <w:rPr>
          <w:rFonts w:ascii="Times New Roman" w:hAnsi="Times New Roman" w:cs="Times New Roman"/>
          <w:sz w:val="22"/>
          <w:szCs w:val="22"/>
          <w:lang w:val="de-DE"/>
        </w:rPr>
      </w:pPr>
      <w:r w:rsidRPr="000456F9">
        <w:rPr>
          <w:rFonts w:ascii="Times New Roman" w:hAnsi="Times New Roman" w:cs="Times New Roman"/>
          <w:sz w:val="22"/>
          <w:szCs w:val="22"/>
          <w:lang w:val="de-DE"/>
        </w:rPr>
        <w:t>S</w:t>
      </w:r>
      <w:r>
        <w:rPr>
          <w:rFonts w:ascii="Times New Roman" w:hAnsi="Times New Roman" w:cs="Times New Roman"/>
          <w:sz w:val="22"/>
          <w:szCs w:val="22"/>
          <w:lang w:val="de-DE"/>
        </w:rPr>
        <w:t>.</w:t>
      </w:r>
      <w:r w:rsidRPr="000456F9">
        <w:rPr>
          <w:rFonts w:ascii="Times New Roman" w:hAnsi="Times New Roman" w:cs="Times New Roman"/>
          <w:sz w:val="22"/>
          <w:szCs w:val="22"/>
          <w:lang w:val="de-DE"/>
        </w:rPr>
        <w:t xml:space="preserve"> Langer and F</w:t>
      </w:r>
      <w:r>
        <w:rPr>
          <w:rFonts w:ascii="Times New Roman" w:hAnsi="Times New Roman" w:cs="Times New Roman"/>
          <w:sz w:val="22"/>
          <w:szCs w:val="22"/>
          <w:lang w:val="de-DE"/>
        </w:rPr>
        <w:t>.</w:t>
      </w:r>
      <w:r w:rsidRPr="000456F9">
        <w:rPr>
          <w:rFonts w:ascii="Times New Roman" w:hAnsi="Times New Roman" w:cs="Times New Roman"/>
          <w:sz w:val="22"/>
          <w:szCs w:val="22"/>
          <w:lang w:val="de-DE"/>
        </w:rPr>
        <w:t xml:space="preserve"> Wenig</w:t>
      </w:r>
      <w:r>
        <w:rPr>
          <w:rFonts w:ascii="Times New Roman" w:hAnsi="Times New Roman" w:cs="Times New Roman"/>
          <w:sz w:val="22"/>
          <w:szCs w:val="22"/>
          <w:lang w:val="de-DE"/>
        </w:rPr>
        <w:t xml:space="preserve">, </w:t>
      </w:r>
      <w:proofErr w:type="spellStart"/>
      <w:r>
        <w:rPr>
          <w:rFonts w:ascii="Times New Roman" w:hAnsi="Times New Roman" w:cs="Times New Roman"/>
          <w:sz w:val="22"/>
          <w:szCs w:val="22"/>
          <w:lang w:val="de-DE"/>
        </w:rPr>
        <w:t>eds</w:t>
      </w:r>
      <w:proofErr w:type="spellEnd"/>
      <w:r>
        <w:rPr>
          <w:rFonts w:ascii="Times New Roman" w:hAnsi="Times New Roman" w:cs="Times New Roman"/>
          <w:sz w:val="22"/>
          <w:szCs w:val="22"/>
          <w:lang w:val="de-DE"/>
        </w:rPr>
        <w:t xml:space="preserve">., </w:t>
      </w:r>
      <w:r w:rsidRPr="00156C2E">
        <w:rPr>
          <w:rFonts w:ascii="Times New Roman" w:hAnsi="Times New Roman" w:cs="Times New Roman"/>
          <w:i/>
          <w:iCs/>
          <w:sz w:val="22"/>
          <w:szCs w:val="22"/>
          <w:lang w:val="de-DE"/>
        </w:rPr>
        <w:t>In Stein gemeißelt – aus Gold gesetzt. Schrift im Kirchenraum – der lateinische Westen und griechische Osten im Vergleich</w:t>
      </w:r>
      <w:r>
        <w:rPr>
          <w:rFonts w:ascii="Times New Roman" w:hAnsi="Times New Roman" w:cs="Times New Roman"/>
          <w:sz w:val="22"/>
          <w:szCs w:val="22"/>
          <w:lang w:val="de-DE"/>
        </w:rPr>
        <w:t xml:space="preserve">, </w:t>
      </w:r>
      <w:r w:rsidRPr="00156C2E">
        <w:rPr>
          <w:rFonts w:ascii="Times New Roman" w:hAnsi="Times New Roman" w:cs="Times New Roman"/>
          <w:sz w:val="22"/>
          <w:szCs w:val="22"/>
          <w:lang w:val="de-DE"/>
        </w:rPr>
        <w:t xml:space="preserve">Studies in </w:t>
      </w:r>
      <w:proofErr w:type="spellStart"/>
      <w:r w:rsidRPr="00156C2E">
        <w:rPr>
          <w:rFonts w:ascii="Times New Roman" w:hAnsi="Times New Roman" w:cs="Times New Roman"/>
          <w:sz w:val="22"/>
          <w:szCs w:val="22"/>
          <w:lang w:val="de-DE"/>
        </w:rPr>
        <w:t>Byzantine</w:t>
      </w:r>
      <w:proofErr w:type="spellEnd"/>
      <w:r w:rsidRPr="00156C2E">
        <w:rPr>
          <w:rFonts w:ascii="Times New Roman" w:hAnsi="Times New Roman" w:cs="Times New Roman"/>
          <w:sz w:val="22"/>
          <w:szCs w:val="22"/>
          <w:lang w:val="de-DE"/>
        </w:rPr>
        <w:t xml:space="preserve"> Epigraphy, vol. </w:t>
      </w:r>
      <w:r>
        <w:rPr>
          <w:rFonts w:ascii="Times New Roman" w:hAnsi="Times New Roman" w:cs="Times New Roman"/>
          <w:sz w:val="22"/>
          <w:szCs w:val="22"/>
          <w:lang w:val="de-DE"/>
        </w:rPr>
        <w:t>5</w:t>
      </w:r>
      <w:r w:rsidRPr="00156C2E">
        <w:rPr>
          <w:rFonts w:ascii="Times New Roman" w:hAnsi="Times New Roman" w:cs="Times New Roman"/>
          <w:sz w:val="22"/>
          <w:szCs w:val="22"/>
          <w:lang w:val="de-DE"/>
        </w:rPr>
        <w:t xml:space="preserve"> (2026)</w:t>
      </w:r>
    </w:p>
    <w:p w14:paraId="22A23683" w14:textId="77777777" w:rsidR="00097750" w:rsidRPr="00156C2E" w:rsidRDefault="00097750" w:rsidP="0017420B">
      <w:pPr>
        <w:rPr>
          <w:rFonts w:ascii="Times New Roman" w:hAnsi="Times New Roman" w:cs="Times New Roman"/>
          <w:sz w:val="22"/>
          <w:szCs w:val="22"/>
          <w:lang w:val="de-DE"/>
        </w:rPr>
      </w:pPr>
    </w:p>
    <w:p w14:paraId="236A2C9F" w14:textId="77777777" w:rsidR="00ED761E" w:rsidRPr="00156C2E" w:rsidRDefault="00ED761E" w:rsidP="00ED761E">
      <w:pPr>
        <w:pStyle w:val="ListParagraph"/>
        <w:rPr>
          <w:rFonts w:ascii="Times New Roman" w:hAnsi="Times New Roman" w:cs="Times New Roman"/>
          <w:sz w:val="22"/>
          <w:szCs w:val="22"/>
          <w:lang w:val="de-DE"/>
        </w:rPr>
      </w:pPr>
    </w:p>
    <w:p w14:paraId="75A78D4D" w14:textId="5F550483" w:rsidR="000F02DB" w:rsidRPr="0017420B" w:rsidRDefault="007D08EC" w:rsidP="00325C82">
      <w:pPr>
        <w:pStyle w:val="ListParagraph"/>
        <w:numPr>
          <w:ilvl w:val="0"/>
          <w:numId w:val="19"/>
        </w:numPr>
        <w:jc w:val="both"/>
        <w:rPr>
          <w:rFonts w:ascii="Times New Roman" w:hAnsi="Times New Roman" w:cs="Times New Roman"/>
          <w:b/>
          <w:bCs/>
          <w:sz w:val="22"/>
          <w:szCs w:val="22"/>
        </w:rPr>
      </w:pPr>
      <w:r w:rsidRPr="0017420B">
        <w:rPr>
          <w:rFonts w:ascii="Times New Roman" w:hAnsi="Times New Roman" w:cs="Times New Roman"/>
          <w:b/>
          <w:bCs/>
          <w:sz w:val="22"/>
          <w:szCs w:val="22"/>
        </w:rPr>
        <w:t>Ongoing</w:t>
      </w:r>
      <w:r w:rsidR="005F3724" w:rsidRPr="0017420B">
        <w:rPr>
          <w:rFonts w:ascii="Times New Roman" w:hAnsi="Times New Roman" w:cs="Times New Roman"/>
          <w:b/>
          <w:bCs/>
          <w:sz w:val="22"/>
          <w:szCs w:val="22"/>
        </w:rPr>
        <w:t xml:space="preserve"> </w:t>
      </w:r>
      <w:r w:rsidR="00BE26B2">
        <w:rPr>
          <w:rFonts w:ascii="Times New Roman" w:hAnsi="Times New Roman" w:cs="Times New Roman"/>
          <w:b/>
          <w:bCs/>
          <w:sz w:val="22"/>
          <w:szCs w:val="22"/>
        </w:rPr>
        <w:t xml:space="preserve">epigraphy </w:t>
      </w:r>
      <w:r w:rsidR="005F3724" w:rsidRPr="0017420B">
        <w:rPr>
          <w:rFonts w:ascii="Times New Roman" w:hAnsi="Times New Roman" w:cs="Times New Roman"/>
          <w:b/>
          <w:bCs/>
          <w:sz w:val="22"/>
          <w:szCs w:val="22"/>
        </w:rPr>
        <w:t>projects:</w:t>
      </w:r>
      <w:r w:rsidR="007A0707" w:rsidRPr="0017420B">
        <w:rPr>
          <w:rFonts w:ascii="Times New Roman" w:hAnsi="Times New Roman" w:cs="Times New Roman"/>
          <w:b/>
          <w:bCs/>
          <w:sz w:val="22"/>
          <w:szCs w:val="22"/>
        </w:rPr>
        <w:t xml:space="preserve"> </w:t>
      </w:r>
    </w:p>
    <w:p w14:paraId="5D1D3848" w14:textId="77777777" w:rsidR="000F02DB" w:rsidRPr="0017420B" w:rsidRDefault="000F02DB" w:rsidP="000F02DB">
      <w:pPr>
        <w:ind w:left="360"/>
        <w:jc w:val="both"/>
        <w:rPr>
          <w:rFonts w:ascii="Times New Roman" w:hAnsi="Times New Roman" w:cs="Times New Roman"/>
          <w:sz w:val="22"/>
          <w:szCs w:val="22"/>
        </w:rPr>
      </w:pPr>
    </w:p>
    <w:p w14:paraId="41CD5E6D" w14:textId="37E9CD56" w:rsidR="007B1B48" w:rsidRPr="00FA00C1" w:rsidRDefault="007A0707" w:rsidP="007B1B48">
      <w:pPr>
        <w:pStyle w:val="ListParagraph"/>
        <w:numPr>
          <w:ilvl w:val="0"/>
          <w:numId w:val="14"/>
        </w:numPr>
        <w:jc w:val="both"/>
        <w:rPr>
          <w:rFonts w:ascii="Times New Roman" w:hAnsi="Times New Roman" w:cs="Times New Roman"/>
          <w:sz w:val="22"/>
          <w:szCs w:val="22"/>
        </w:rPr>
      </w:pPr>
      <w:r w:rsidRPr="0017420B">
        <w:rPr>
          <w:rFonts w:ascii="Times New Roman" w:hAnsi="Times New Roman" w:cs="Times New Roman"/>
          <w:sz w:val="22"/>
          <w:szCs w:val="22"/>
        </w:rPr>
        <w:t>A</w:t>
      </w:r>
      <w:r w:rsidR="00311909" w:rsidRPr="0017420B">
        <w:rPr>
          <w:rFonts w:ascii="Times New Roman" w:hAnsi="Times New Roman" w:cs="Times New Roman"/>
          <w:sz w:val="22"/>
          <w:szCs w:val="22"/>
        </w:rPr>
        <w:t>ndreas</w:t>
      </w:r>
      <w:r w:rsidRPr="0017420B">
        <w:rPr>
          <w:rFonts w:ascii="Times New Roman" w:hAnsi="Times New Roman" w:cs="Times New Roman"/>
          <w:sz w:val="22"/>
          <w:szCs w:val="22"/>
        </w:rPr>
        <w:t xml:space="preserve"> </w:t>
      </w:r>
      <w:r w:rsidR="00F11049" w:rsidRPr="0017420B">
        <w:rPr>
          <w:rFonts w:ascii="Times New Roman" w:hAnsi="Times New Roman" w:cs="Times New Roman"/>
          <w:sz w:val="22"/>
          <w:szCs w:val="22"/>
        </w:rPr>
        <w:t>Rhoby</w:t>
      </w:r>
      <w:r w:rsidR="00065B58" w:rsidRPr="0017420B">
        <w:rPr>
          <w:rFonts w:ascii="Times New Roman" w:hAnsi="Times New Roman" w:cs="Times New Roman"/>
          <w:sz w:val="22"/>
          <w:szCs w:val="22"/>
        </w:rPr>
        <w:t xml:space="preserve"> and Arkadiy Av</w:t>
      </w:r>
      <w:r w:rsidR="0032724A" w:rsidRPr="0017420B">
        <w:rPr>
          <w:rFonts w:ascii="Times New Roman" w:hAnsi="Times New Roman" w:cs="Times New Roman"/>
          <w:sz w:val="22"/>
          <w:szCs w:val="22"/>
        </w:rPr>
        <w:t xml:space="preserve">dokhin, </w:t>
      </w:r>
      <w:proofErr w:type="spellStart"/>
      <w:r w:rsidR="0032724A" w:rsidRPr="0017420B">
        <w:rPr>
          <w:rFonts w:ascii="Times New Roman" w:eastAsia="Times New Roman" w:hAnsi="Times New Roman" w:cs="Times New Roman"/>
          <w:sz w:val="22"/>
          <w:szCs w:val="22"/>
          <w:lang w:eastAsia="en-GB"/>
        </w:rPr>
        <w:t>Epigraphies</w:t>
      </w:r>
      <w:proofErr w:type="spellEnd"/>
      <w:r w:rsidR="0032724A" w:rsidRPr="0017420B">
        <w:rPr>
          <w:rFonts w:ascii="Times New Roman" w:eastAsia="Times New Roman" w:hAnsi="Times New Roman" w:cs="Times New Roman"/>
          <w:sz w:val="22"/>
          <w:szCs w:val="22"/>
          <w:lang w:eastAsia="en-GB"/>
        </w:rPr>
        <w:t xml:space="preserve"> of Pious Travel</w:t>
      </w:r>
      <w:r w:rsidR="00A57247" w:rsidRPr="0017420B">
        <w:rPr>
          <w:rFonts w:ascii="Times New Roman" w:eastAsia="Times New Roman" w:hAnsi="Times New Roman" w:cs="Times New Roman"/>
          <w:sz w:val="22"/>
          <w:szCs w:val="22"/>
          <w:lang w:eastAsia="en-GB"/>
        </w:rPr>
        <w:t xml:space="preserve"> (</w:t>
      </w:r>
      <w:r w:rsidR="002E6FFD" w:rsidRPr="0017420B">
        <w:rPr>
          <w:rFonts w:ascii="Times New Roman" w:eastAsia="Times New Roman" w:hAnsi="Times New Roman" w:cs="Times New Roman"/>
          <w:sz w:val="22"/>
          <w:szCs w:val="22"/>
          <w:lang w:eastAsia="en-GB"/>
        </w:rPr>
        <w:t>The Austrian Science Fund (FWF</w:t>
      </w:r>
      <w:r w:rsidR="00A57247" w:rsidRPr="0017420B">
        <w:rPr>
          <w:rFonts w:ascii="Times New Roman" w:eastAsia="Times New Roman" w:hAnsi="Times New Roman" w:cs="Times New Roman"/>
          <w:sz w:val="22"/>
          <w:szCs w:val="22"/>
          <w:lang w:eastAsia="en-GB"/>
        </w:rPr>
        <w:t>)</w:t>
      </w:r>
      <w:r w:rsidR="00BE26B2">
        <w:rPr>
          <w:rFonts w:ascii="Times New Roman" w:eastAsia="Times New Roman" w:hAnsi="Times New Roman" w:cs="Times New Roman"/>
          <w:sz w:val="22"/>
          <w:szCs w:val="22"/>
          <w:lang w:eastAsia="en-GB"/>
        </w:rPr>
        <w:t xml:space="preserve"> and t</w:t>
      </w:r>
      <w:r w:rsidR="00BE26B2" w:rsidRPr="0017420B">
        <w:rPr>
          <w:rFonts w:ascii="Times New Roman" w:eastAsia="Times New Roman" w:hAnsi="Times New Roman" w:cs="Times New Roman"/>
          <w:sz w:val="22"/>
          <w:szCs w:val="22"/>
          <w:lang w:eastAsia="en-GB"/>
        </w:rPr>
        <w:t xml:space="preserve">he Russian Foundation for Basic </w:t>
      </w:r>
      <w:r w:rsidR="00BE26B2">
        <w:rPr>
          <w:rFonts w:ascii="Times New Roman" w:eastAsia="Times New Roman" w:hAnsi="Times New Roman" w:cs="Times New Roman"/>
          <w:sz w:val="22"/>
          <w:szCs w:val="22"/>
          <w:lang w:eastAsia="en-GB"/>
        </w:rPr>
        <w:t>R</w:t>
      </w:r>
      <w:r w:rsidR="00BE26B2" w:rsidRPr="0017420B">
        <w:rPr>
          <w:rFonts w:ascii="Times New Roman" w:eastAsia="Times New Roman" w:hAnsi="Times New Roman" w:cs="Times New Roman"/>
          <w:sz w:val="22"/>
          <w:szCs w:val="22"/>
          <w:lang w:eastAsia="en-GB"/>
        </w:rPr>
        <w:t>esearch (RFBR)</w:t>
      </w:r>
      <w:r w:rsidR="007B1B48">
        <w:rPr>
          <w:rFonts w:ascii="Times New Roman" w:eastAsia="Times New Roman" w:hAnsi="Times New Roman" w:cs="Times New Roman"/>
          <w:sz w:val="22"/>
          <w:szCs w:val="22"/>
          <w:lang w:eastAsia="en-GB"/>
        </w:rPr>
        <w:t xml:space="preserve"> </w:t>
      </w:r>
      <w:hyperlink r:id="rId12" w:history="1">
        <w:r w:rsidR="00FA00C1" w:rsidRPr="00642C37">
          <w:rPr>
            <w:rStyle w:val="Hyperlink"/>
            <w:rFonts w:ascii="Times New Roman" w:eastAsia="Times New Roman" w:hAnsi="Times New Roman" w:cs="Times New Roman"/>
            <w:sz w:val="22"/>
            <w:szCs w:val="22"/>
            <w:lang w:eastAsia="en-GB"/>
          </w:rPr>
          <w:t>https://www.oeaw.ac.at/byzanz/gesellschaft-und-landschaft/epigraphik/epigraphies-of-pious-travel</w:t>
        </w:r>
      </w:hyperlink>
    </w:p>
    <w:p w14:paraId="774212FB" w14:textId="3CDF249D" w:rsidR="000F02DB" w:rsidRPr="00FA00C1" w:rsidRDefault="0032724A" w:rsidP="00FA00C1">
      <w:pPr>
        <w:jc w:val="both"/>
        <w:rPr>
          <w:rFonts w:ascii="Times New Roman" w:hAnsi="Times New Roman" w:cs="Times New Roman"/>
          <w:sz w:val="22"/>
          <w:szCs w:val="22"/>
        </w:rPr>
      </w:pPr>
      <w:r w:rsidRPr="00FA00C1">
        <w:rPr>
          <w:rFonts w:ascii="Times New Roman" w:hAnsi="Times New Roman" w:cs="Times New Roman"/>
          <w:sz w:val="22"/>
          <w:szCs w:val="22"/>
        </w:rPr>
        <w:t xml:space="preserve"> </w:t>
      </w:r>
      <w:r w:rsidR="00ED761E" w:rsidRPr="00FA00C1">
        <w:rPr>
          <w:rFonts w:ascii="Times New Roman" w:hAnsi="Times New Roman" w:cs="Times New Roman"/>
          <w:sz w:val="22"/>
          <w:szCs w:val="22"/>
        </w:rPr>
        <w:t xml:space="preserve"> </w:t>
      </w:r>
    </w:p>
    <w:p w14:paraId="5475A2A5" w14:textId="7319D534" w:rsidR="007B1B48" w:rsidRDefault="000F02DB" w:rsidP="007B1B48">
      <w:pPr>
        <w:pStyle w:val="ListParagraph"/>
        <w:numPr>
          <w:ilvl w:val="0"/>
          <w:numId w:val="14"/>
        </w:numPr>
        <w:jc w:val="both"/>
        <w:rPr>
          <w:rFonts w:ascii="Times New Roman" w:hAnsi="Times New Roman" w:cs="Times New Roman"/>
          <w:sz w:val="22"/>
          <w:szCs w:val="22"/>
        </w:rPr>
      </w:pPr>
      <w:r w:rsidRPr="0017420B">
        <w:rPr>
          <w:rFonts w:ascii="Times New Roman" w:hAnsi="Times New Roman" w:cs="Times New Roman"/>
          <w:sz w:val="22"/>
          <w:szCs w:val="22"/>
        </w:rPr>
        <w:t>Estelle Ingrand-</w:t>
      </w:r>
      <w:proofErr w:type="spellStart"/>
      <w:r w:rsidRPr="0017420B">
        <w:rPr>
          <w:rFonts w:ascii="Times New Roman" w:hAnsi="Times New Roman" w:cs="Times New Roman"/>
          <w:sz w:val="22"/>
          <w:szCs w:val="22"/>
        </w:rPr>
        <w:t>Varenne</w:t>
      </w:r>
      <w:proofErr w:type="spellEnd"/>
      <w:r w:rsidRPr="0017420B">
        <w:rPr>
          <w:rFonts w:ascii="Times New Roman" w:hAnsi="Times New Roman" w:cs="Times New Roman"/>
          <w:sz w:val="22"/>
          <w:szCs w:val="22"/>
        </w:rPr>
        <w:t xml:space="preserve">, </w:t>
      </w:r>
      <w:proofErr w:type="spellStart"/>
      <w:r w:rsidRPr="0017420B">
        <w:rPr>
          <w:rFonts w:ascii="Times New Roman" w:hAnsi="Times New Roman" w:cs="Times New Roman"/>
          <w:sz w:val="22"/>
          <w:szCs w:val="22"/>
        </w:rPr>
        <w:t>GraphEast</w:t>
      </w:r>
      <w:proofErr w:type="spellEnd"/>
      <w:r w:rsidRPr="0017420B">
        <w:rPr>
          <w:rFonts w:ascii="Times New Roman" w:hAnsi="Times New Roman" w:cs="Times New Roman"/>
          <w:sz w:val="22"/>
          <w:szCs w:val="22"/>
        </w:rPr>
        <w:t>: Latin as an Alien Script in the Medieval 'Latin East' (ERC Starting grant)</w:t>
      </w:r>
      <w:r w:rsidR="007B1B48">
        <w:rPr>
          <w:rFonts w:ascii="Times New Roman" w:hAnsi="Times New Roman" w:cs="Times New Roman"/>
          <w:sz w:val="22"/>
          <w:szCs w:val="22"/>
        </w:rPr>
        <w:t xml:space="preserve">: </w:t>
      </w:r>
      <w:hyperlink r:id="rId13" w:history="1">
        <w:r w:rsidR="007B1B48" w:rsidRPr="00642C37">
          <w:rPr>
            <w:rStyle w:val="Hyperlink"/>
            <w:rFonts w:ascii="Times New Roman" w:hAnsi="Times New Roman" w:cs="Times New Roman"/>
            <w:sz w:val="22"/>
            <w:szCs w:val="22"/>
          </w:rPr>
          <w:t>https://grapheast.hypotheses.org/</w:t>
        </w:r>
      </w:hyperlink>
    </w:p>
    <w:p w14:paraId="75698F51" w14:textId="77777777" w:rsidR="000F02DB" w:rsidRPr="007B1B48" w:rsidRDefault="000F02DB" w:rsidP="007B1B48">
      <w:pPr>
        <w:jc w:val="both"/>
        <w:rPr>
          <w:rFonts w:ascii="Times New Roman" w:hAnsi="Times New Roman" w:cs="Times New Roman"/>
          <w:sz w:val="22"/>
          <w:szCs w:val="22"/>
        </w:rPr>
      </w:pPr>
    </w:p>
    <w:p w14:paraId="2734E4EB" w14:textId="58FAF4DB" w:rsidR="000F02DB" w:rsidRDefault="000F02DB" w:rsidP="00691F07">
      <w:pPr>
        <w:pStyle w:val="ListParagraph"/>
        <w:numPr>
          <w:ilvl w:val="0"/>
          <w:numId w:val="14"/>
        </w:numPr>
        <w:jc w:val="both"/>
        <w:rPr>
          <w:rFonts w:ascii="Times New Roman" w:eastAsia="Times New Roman" w:hAnsi="Times New Roman" w:cs="Times New Roman"/>
          <w:color w:val="201F1E"/>
          <w:sz w:val="22"/>
          <w:szCs w:val="22"/>
          <w:shd w:val="clear" w:color="auto" w:fill="FFFFFF"/>
          <w:lang w:eastAsia="en-GB"/>
        </w:rPr>
      </w:pPr>
      <w:r w:rsidRPr="0017420B">
        <w:rPr>
          <w:rFonts w:ascii="Times New Roman" w:hAnsi="Times New Roman" w:cs="Times New Roman"/>
          <w:sz w:val="22"/>
          <w:szCs w:val="22"/>
        </w:rPr>
        <w:t>Pawel Nowakowski,</w:t>
      </w:r>
      <w:r w:rsidR="005226D4" w:rsidRPr="0017420B">
        <w:rPr>
          <w:rFonts w:ascii="Times New Roman" w:hAnsi="Times New Roman" w:cs="Times New Roman"/>
          <w:sz w:val="22"/>
          <w:szCs w:val="22"/>
        </w:rPr>
        <w:t xml:space="preserve"> </w:t>
      </w:r>
      <w:r w:rsidR="00691F07" w:rsidRPr="0017420B">
        <w:rPr>
          <w:rFonts w:ascii="Times New Roman" w:eastAsia="Times New Roman" w:hAnsi="Times New Roman" w:cs="Times New Roman"/>
          <w:color w:val="201F1E"/>
          <w:sz w:val="22"/>
          <w:szCs w:val="22"/>
          <w:shd w:val="clear" w:color="auto" w:fill="FFFFFF"/>
          <w:lang w:eastAsia="en-GB"/>
        </w:rPr>
        <w:t>Masters of the Stone. The Stonecutters’ Workshops and the Rise of Late Antique Epigraphical Cultures (AD 3</w:t>
      </w:r>
      <w:r w:rsidR="00691F07" w:rsidRPr="0017420B">
        <w:rPr>
          <w:rFonts w:ascii="Times New Roman" w:eastAsia="Times New Roman" w:hAnsi="Times New Roman" w:cs="Times New Roman"/>
          <w:color w:val="201F1E"/>
          <w:sz w:val="22"/>
          <w:szCs w:val="22"/>
          <w:shd w:val="clear" w:color="auto" w:fill="FFFFFF"/>
          <w:vertAlign w:val="superscript"/>
          <w:lang w:eastAsia="en-GB"/>
        </w:rPr>
        <w:t>rd</w:t>
      </w:r>
      <w:r w:rsidR="00691F07" w:rsidRPr="0017420B">
        <w:rPr>
          <w:rFonts w:ascii="Times New Roman" w:eastAsia="Times New Roman" w:hAnsi="Times New Roman" w:cs="Times New Roman"/>
          <w:color w:val="201F1E"/>
          <w:sz w:val="22"/>
          <w:szCs w:val="22"/>
          <w:shd w:val="clear" w:color="auto" w:fill="FFFFFF"/>
          <w:lang w:eastAsia="en-GB"/>
        </w:rPr>
        <w:t>-5</w:t>
      </w:r>
      <w:r w:rsidR="00691F07" w:rsidRPr="0017420B">
        <w:rPr>
          <w:rFonts w:ascii="Times New Roman" w:eastAsia="Times New Roman" w:hAnsi="Times New Roman" w:cs="Times New Roman"/>
          <w:color w:val="201F1E"/>
          <w:sz w:val="22"/>
          <w:szCs w:val="22"/>
          <w:shd w:val="clear" w:color="auto" w:fill="FFFFFF"/>
          <w:vertAlign w:val="superscript"/>
          <w:lang w:eastAsia="en-GB"/>
        </w:rPr>
        <w:t>th</w:t>
      </w:r>
      <w:r w:rsidR="00691F07" w:rsidRPr="0017420B">
        <w:rPr>
          <w:rFonts w:ascii="Times New Roman" w:eastAsia="Times New Roman" w:hAnsi="Times New Roman" w:cs="Times New Roman"/>
          <w:color w:val="201F1E"/>
          <w:sz w:val="22"/>
          <w:szCs w:val="22"/>
          <w:shd w:val="clear" w:color="auto" w:fill="FFFFFF"/>
          <w:lang w:eastAsia="en-GB"/>
        </w:rPr>
        <w:t xml:space="preserve"> centuries), </w:t>
      </w:r>
      <w:r w:rsidR="005226D4" w:rsidRPr="0017420B">
        <w:rPr>
          <w:rFonts w:ascii="Times New Roman" w:eastAsia="Times New Roman" w:hAnsi="Times New Roman" w:cs="Times New Roman"/>
          <w:color w:val="201F1E"/>
          <w:sz w:val="22"/>
          <w:szCs w:val="22"/>
          <w:shd w:val="clear" w:color="auto" w:fill="FFFFFF"/>
          <w:lang w:eastAsia="en-GB"/>
        </w:rPr>
        <w:t>(ERC Starting grant)</w:t>
      </w:r>
      <w:r w:rsidR="007B1B48">
        <w:rPr>
          <w:rFonts w:ascii="Times New Roman" w:eastAsia="Times New Roman" w:hAnsi="Times New Roman" w:cs="Times New Roman"/>
          <w:color w:val="201F1E"/>
          <w:sz w:val="22"/>
          <w:szCs w:val="22"/>
          <w:shd w:val="clear" w:color="auto" w:fill="FFFFFF"/>
          <w:lang w:eastAsia="en-GB"/>
        </w:rPr>
        <w:t>:</w:t>
      </w:r>
      <w:r w:rsidR="00FA00C1">
        <w:rPr>
          <w:rFonts w:ascii="Times New Roman" w:eastAsia="Times New Roman" w:hAnsi="Times New Roman" w:cs="Times New Roman"/>
          <w:color w:val="201F1E"/>
          <w:sz w:val="22"/>
          <w:szCs w:val="22"/>
          <w:shd w:val="clear" w:color="auto" w:fill="FFFFFF"/>
          <w:lang w:eastAsia="en-GB"/>
        </w:rPr>
        <w:t xml:space="preserve"> </w:t>
      </w:r>
      <w:hyperlink r:id="rId14" w:history="1">
        <w:r w:rsidR="00FA00C1" w:rsidRPr="00642C37">
          <w:rPr>
            <w:rStyle w:val="Hyperlink"/>
            <w:rFonts w:ascii="Times New Roman" w:eastAsia="Times New Roman" w:hAnsi="Times New Roman" w:cs="Times New Roman"/>
            <w:sz w:val="22"/>
            <w:szCs w:val="22"/>
            <w:shd w:val="clear" w:color="auto" w:fill="FFFFFF"/>
            <w:lang w:eastAsia="en-GB"/>
          </w:rPr>
          <w:t>https://stonemasters.uw.edu.pl/</w:t>
        </w:r>
      </w:hyperlink>
    </w:p>
    <w:p w14:paraId="0C7F363A" w14:textId="77777777" w:rsidR="000F02DB" w:rsidRPr="00FA00C1" w:rsidRDefault="000F02DB" w:rsidP="00FA00C1">
      <w:pPr>
        <w:jc w:val="both"/>
        <w:rPr>
          <w:rFonts w:ascii="Times New Roman" w:eastAsia="Times New Roman" w:hAnsi="Times New Roman" w:cs="Times New Roman"/>
          <w:color w:val="201F1E"/>
          <w:sz w:val="22"/>
          <w:szCs w:val="22"/>
          <w:shd w:val="clear" w:color="auto" w:fill="FFFFFF"/>
          <w:lang w:eastAsia="en-GB"/>
        </w:rPr>
      </w:pPr>
    </w:p>
    <w:p w14:paraId="249839DC" w14:textId="0334438D" w:rsidR="000F02DB" w:rsidRPr="0017420B" w:rsidRDefault="00363D10" w:rsidP="000F02DB">
      <w:pPr>
        <w:pStyle w:val="ListParagraph"/>
        <w:numPr>
          <w:ilvl w:val="0"/>
          <w:numId w:val="14"/>
        </w:numPr>
        <w:jc w:val="both"/>
        <w:rPr>
          <w:rFonts w:ascii="Times New Roman" w:hAnsi="Times New Roman" w:cs="Times New Roman"/>
          <w:sz w:val="22"/>
          <w:szCs w:val="22"/>
        </w:rPr>
      </w:pPr>
      <w:r w:rsidRPr="0017420B">
        <w:rPr>
          <w:rFonts w:ascii="Times New Roman" w:hAnsi="Times New Roman" w:cs="Times New Roman"/>
          <w:sz w:val="22"/>
          <w:szCs w:val="22"/>
        </w:rPr>
        <w:t>Emmanuel Moutafov, Corpus of the 16th century mural paintings in Bulgaria: Greek and Cyrillic Inscriptions (The Bulgarian Ministry of Education and Research)</w:t>
      </w:r>
    </w:p>
    <w:p w14:paraId="69555C34" w14:textId="77777777" w:rsidR="000F02DB" w:rsidRPr="0017420B" w:rsidRDefault="000F02DB" w:rsidP="000F02DB">
      <w:pPr>
        <w:ind w:left="360"/>
        <w:jc w:val="both"/>
        <w:rPr>
          <w:rFonts w:ascii="Times New Roman" w:hAnsi="Times New Roman" w:cs="Times New Roman"/>
          <w:sz w:val="22"/>
          <w:szCs w:val="22"/>
        </w:rPr>
      </w:pPr>
    </w:p>
    <w:p w14:paraId="62A07D2F" w14:textId="07103751" w:rsidR="000F02DB" w:rsidRPr="0017420B" w:rsidRDefault="007A0707" w:rsidP="000F02DB">
      <w:pPr>
        <w:pStyle w:val="ListParagraph"/>
        <w:numPr>
          <w:ilvl w:val="0"/>
          <w:numId w:val="14"/>
        </w:numPr>
        <w:jc w:val="both"/>
        <w:rPr>
          <w:rFonts w:ascii="Times New Roman" w:eastAsia="Times New Roman" w:hAnsi="Times New Roman" w:cs="Times New Roman"/>
          <w:sz w:val="22"/>
          <w:szCs w:val="22"/>
          <w:lang w:eastAsia="en-GB"/>
        </w:rPr>
      </w:pPr>
      <w:r w:rsidRPr="0017420B">
        <w:rPr>
          <w:rFonts w:ascii="Times New Roman" w:hAnsi="Times New Roman" w:cs="Times New Roman"/>
          <w:sz w:val="22"/>
          <w:szCs w:val="22"/>
        </w:rPr>
        <w:t>M</w:t>
      </w:r>
      <w:r w:rsidR="00311909" w:rsidRPr="0017420B">
        <w:rPr>
          <w:rFonts w:ascii="Times New Roman" w:hAnsi="Times New Roman" w:cs="Times New Roman"/>
          <w:sz w:val="22"/>
          <w:szCs w:val="22"/>
        </w:rPr>
        <w:t>aria</w:t>
      </w:r>
      <w:r w:rsidRPr="0017420B">
        <w:rPr>
          <w:rFonts w:ascii="Times New Roman" w:hAnsi="Times New Roman" w:cs="Times New Roman"/>
          <w:sz w:val="22"/>
          <w:szCs w:val="22"/>
        </w:rPr>
        <w:t xml:space="preserve"> </w:t>
      </w:r>
      <w:r w:rsidR="005F3724" w:rsidRPr="0017420B">
        <w:rPr>
          <w:rFonts w:ascii="Times New Roman" w:hAnsi="Times New Roman" w:cs="Times New Roman"/>
          <w:sz w:val="22"/>
          <w:szCs w:val="22"/>
        </w:rPr>
        <w:t>Parani</w:t>
      </w:r>
      <w:r w:rsidR="00D74A62" w:rsidRPr="0017420B">
        <w:rPr>
          <w:rFonts w:ascii="Times New Roman" w:hAnsi="Times New Roman" w:cs="Times New Roman"/>
          <w:sz w:val="22"/>
          <w:szCs w:val="22"/>
        </w:rPr>
        <w:t>, A</w:t>
      </w:r>
      <w:r w:rsidR="00D74A62" w:rsidRPr="0017420B">
        <w:rPr>
          <w:rFonts w:ascii="Times New Roman" w:eastAsia="Times New Roman" w:hAnsi="Times New Roman" w:cs="Times New Roman"/>
          <w:sz w:val="22"/>
          <w:szCs w:val="22"/>
          <w:lang w:eastAsia="en-GB"/>
        </w:rPr>
        <w:t xml:space="preserve"> Digital Corpus of Painted Greek Inscriptions from Medieval Cyprus</w:t>
      </w:r>
      <w:r w:rsidR="00A57247" w:rsidRPr="0017420B">
        <w:rPr>
          <w:rFonts w:ascii="Times New Roman" w:eastAsia="Times New Roman" w:hAnsi="Times New Roman" w:cs="Times New Roman"/>
          <w:sz w:val="22"/>
          <w:szCs w:val="22"/>
          <w:lang w:eastAsia="en-GB"/>
        </w:rPr>
        <w:t xml:space="preserve"> (</w:t>
      </w:r>
      <w:r w:rsidR="002E6FFD" w:rsidRPr="0017420B">
        <w:rPr>
          <w:rFonts w:ascii="Times New Roman" w:eastAsia="Times New Roman" w:hAnsi="Times New Roman" w:cs="Times New Roman"/>
          <w:sz w:val="22"/>
          <w:szCs w:val="22"/>
          <w:lang w:eastAsia="en-GB"/>
        </w:rPr>
        <w:t xml:space="preserve">The </w:t>
      </w:r>
      <w:r w:rsidR="00D970AC" w:rsidRPr="0017420B">
        <w:rPr>
          <w:rFonts w:ascii="Times New Roman" w:eastAsia="Times New Roman" w:hAnsi="Times New Roman" w:cs="Times New Roman"/>
          <w:sz w:val="22"/>
          <w:szCs w:val="22"/>
          <w:lang w:eastAsia="en-GB"/>
        </w:rPr>
        <w:t>University of Cyprus Internal Research Programme</w:t>
      </w:r>
      <w:r w:rsidR="00A57247" w:rsidRPr="0017420B">
        <w:rPr>
          <w:rFonts w:ascii="Times New Roman" w:eastAsia="Times New Roman" w:hAnsi="Times New Roman" w:cs="Times New Roman"/>
          <w:sz w:val="22"/>
          <w:szCs w:val="22"/>
          <w:lang w:eastAsia="en-GB"/>
        </w:rPr>
        <w:t>)</w:t>
      </w:r>
      <w:r w:rsidR="00ED761E" w:rsidRPr="0017420B">
        <w:rPr>
          <w:rFonts w:ascii="Times New Roman" w:eastAsia="Times New Roman" w:hAnsi="Times New Roman" w:cs="Times New Roman"/>
          <w:sz w:val="22"/>
          <w:szCs w:val="22"/>
          <w:lang w:eastAsia="en-GB"/>
        </w:rPr>
        <w:t xml:space="preserve"> </w:t>
      </w:r>
    </w:p>
    <w:p w14:paraId="18E269C3" w14:textId="77777777" w:rsidR="000F02DB" w:rsidRPr="0017420B" w:rsidRDefault="000F02DB" w:rsidP="000F02DB">
      <w:pPr>
        <w:ind w:left="360"/>
        <w:jc w:val="both"/>
        <w:rPr>
          <w:rFonts w:ascii="Times New Roman" w:eastAsia="Times New Roman" w:hAnsi="Times New Roman" w:cs="Times New Roman"/>
          <w:sz w:val="22"/>
          <w:szCs w:val="22"/>
          <w:lang w:eastAsia="en-GB"/>
        </w:rPr>
      </w:pPr>
    </w:p>
    <w:p w14:paraId="0E831923" w14:textId="3494A4F1" w:rsidR="00FA00C1" w:rsidRDefault="00311909" w:rsidP="00FA00C1">
      <w:pPr>
        <w:pStyle w:val="ListParagraph"/>
        <w:numPr>
          <w:ilvl w:val="0"/>
          <w:numId w:val="14"/>
        </w:numPr>
        <w:jc w:val="both"/>
        <w:rPr>
          <w:rFonts w:ascii="Times New Roman" w:hAnsi="Times New Roman" w:cs="Times New Roman"/>
          <w:sz w:val="22"/>
          <w:szCs w:val="22"/>
        </w:rPr>
      </w:pPr>
      <w:r w:rsidRPr="0017420B">
        <w:rPr>
          <w:rFonts w:ascii="Times New Roman" w:hAnsi="Times New Roman" w:cs="Times New Roman"/>
          <w:sz w:val="22"/>
          <w:szCs w:val="22"/>
        </w:rPr>
        <w:t xml:space="preserve">Claudia </w:t>
      </w:r>
      <w:r w:rsidR="005F3724" w:rsidRPr="0017420B">
        <w:rPr>
          <w:rFonts w:ascii="Times New Roman" w:hAnsi="Times New Roman" w:cs="Times New Roman"/>
          <w:sz w:val="22"/>
          <w:szCs w:val="22"/>
        </w:rPr>
        <w:t>Sode</w:t>
      </w:r>
      <w:r w:rsidR="00D74A62" w:rsidRPr="0017420B">
        <w:rPr>
          <w:rFonts w:ascii="Times New Roman" w:hAnsi="Times New Roman" w:cs="Times New Roman"/>
          <w:sz w:val="22"/>
          <w:szCs w:val="22"/>
        </w:rPr>
        <w:t xml:space="preserve">, </w:t>
      </w:r>
      <w:r w:rsidR="00A57247" w:rsidRPr="0017420B">
        <w:rPr>
          <w:rFonts w:ascii="Times New Roman" w:hAnsi="Times New Roman" w:cs="Times New Roman"/>
          <w:sz w:val="22"/>
          <w:szCs w:val="22"/>
        </w:rPr>
        <w:t>Seals</w:t>
      </w:r>
      <w:r w:rsidR="00D74A62" w:rsidRPr="0017420B">
        <w:rPr>
          <w:rFonts w:ascii="Times New Roman" w:hAnsi="Times New Roman" w:cs="Times New Roman"/>
          <w:sz w:val="22"/>
          <w:szCs w:val="22"/>
        </w:rPr>
        <w:t xml:space="preserve"> and Digital Humanities</w:t>
      </w:r>
      <w:r w:rsidR="00A57247" w:rsidRPr="0017420B">
        <w:rPr>
          <w:rFonts w:ascii="Times New Roman" w:hAnsi="Times New Roman" w:cs="Times New Roman"/>
          <w:sz w:val="22"/>
          <w:szCs w:val="22"/>
        </w:rPr>
        <w:t xml:space="preserve"> (</w:t>
      </w:r>
      <w:proofErr w:type="spellStart"/>
      <w:r w:rsidR="00A57247" w:rsidRPr="0017420B">
        <w:rPr>
          <w:rFonts w:ascii="Times New Roman" w:hAnsi="Times New Roman" w:cs="Times New Roman"/>
          <w:sz w:val="22"/>
          <w:szCs w:val="22"/>
        </w:rPr>
        <w:t>SigiDoc</w:t>
      </w:r>
      <w:proofErr w:type="spellEnd"/>
      <w:r w:rsidR="00A57247" w:rsidRPr="0017420B">
        <w:rPr>
          <w:rFonts w:ascii="Times New Roman" w:hAnsi="Times New Roman" w:cs="Times New Roman"/>
          <w:sz w:val="22"/>
          <w:szCs w:val="22"/>
        </w:rPr>
        <w:t>); Creating a Sustainable Digital Infrastructure for Research-Based Teaching in Byzantine Studies (</w:t>
      </w:r>
      <w:proofErr w:type="spellStart"/>
      <w:r w:rsidR="00A57247" w:rsidRPr="0017420B">
        <w:rPr>
          <w:rFonts w:ascii="Times New Roman" w:hAnsi="Times New Roman" w:cs="Times New Roman"/>
          <w:sz w:val="22"/>
          <w:szCs w:val="22"/>
        </w:rPr>
        <w:t>DiBS</w:t>
      </w:r>
      <w:proofErr w:type="spellEnd"/>
      <w:r w:rsidR="00A57247" w:rsidRPr="0017420B">
        <w:rPr>
          <w:rFonts w:ascii="Times New Roman" w:hAnsi="Times New Roman" w:cs="Times New Roman"/>
          <w:sz w:val="22"/>
          <w:szCs w:val="22"/>
        </w:rPr>
        <w:t>) (</w:t>
      </w:r>
      <w:proofErr w:type="spellStart"/>
      <w:r w:rsidR="00A57247" w:rsidRPr="0017420B">
        <w:rPr>
          <w:rFonts w:ascii="Times New Roman" w:hAnsi="Times New Roman" w:cs="Times New Roman"/>
          <w:sz w:val="22"/>
          <w:szCs w:val="22"/>
        </w:rPr>
        <w:t>Volkswagenstiftung</w:t>
      </w:r>
      <w:proofErr w:type="spellEnd"/>
      <w:r w:rsidR="00A57247" w:rsidRPr="0017420B">
        <w:rPr>
          <w:rFonts w:ascii="Times New Roman" w:hAnsi="Times New Roman" w:cs="Times New Roman"/>
          <w:sz w:val="22"/>
          <w:szCs w:val="22"/>
        </w:rPr>
        <w:t>)</w:t>
      </w:r>
      <w:r w:rsidR="00FA00C1">
        <w:rPr>
          <w:rFonts w:ascii="Times New Roman" w:hAnsi="Times New Roman" w:cs="Times New Roman"/>
          <w:sz w:val="22"/>
          <w:szCs w:val="22"/>
        </w:rPr>
        <w:t>:</w:t>
      </w:r>
      <w:r w:rsidR="00FA00C1" w:rsidRPr="00FA00C1">
        <w:t xml:space="preserve"> </w:t>
      </w:r>
      <w:hyperlink r:id="rId15" w:history="1">
        <w:r w:rsidR="00FA00C1" w:rsidRPr="00642C37">
          <w:rPr>
            <w:rStyle w:val="Hyperlink"/>
            <w:rFonts w:ascii="Times New Roman" w:hAnsi="Times New Roman" w:cs="Times New Roman"/>
            <w:sz w:val="22"/>
            <w:szCs w:val="22"/>
          </w:rPr>
          <w:t>https://ifa.phil-fak.uni-koeln.de/en/forschung/byzantinistik-und-neugriechische-philologie-forschung/drittmittel-projekte/dibs-digital-byzantine-studies</w:t>
        </w:r>
      </w:hyperlink>
    </w:p>
    <w:p w14:paraId="5DA1CD69" w14:textId="03D10FF6" w:rsidR="00FB7FAB" w:rsidRPr="00FA00C1" w:rsidRDefault="00FB7FAB" w:rsidP="00FA00C1">
      <w:pPr>
        <w:jc w:val="both"/>
        <w:rPr>
          <w:rFonts w:ascii="Times New Roman" w:hAnsi="Times New Roman" w:cs="Times New Roman"/>
          <w:sz w:val="22"/>
          <w:szCs w:val="22"/>
        </w:rPr>
      </w:pPr>
    </w:p>
    <w:p w14:paraId="065DFDC7" w14:textId="77777777" w:rsidR="00FB7FAB" w:rsidRPr="0017420B" w:rsidRDefault="00FB7FAB" w:rsidP="00FB7FAB">
      <w:pPr>
        <w:rPr>
          <w:rFonts w:ascii="Times New Roman" w:hAnsi="Times New Roman" w:cs="Times New Roman"/>
          <w:sz w:val="22"/>
          <w:szCs w:val="22"/>
        </w:rPr>
      </w:pPr>
    </w:p>
    <w:p w14:paraId="6B9D7395" w14:textId="272CAB78" w:rsidR="00A31B49" w:rsidRDefault="00795AFB" w:rsidP="00220F19">
      <w:pPr>
        <w:pStyle w:val="ListParagraph"/>
        <w:numPr>
          <w:ilvl w:val="0"/>
          <w:numId w:val="19"/>
        </w:numPr>
        <w:rPr>
          <w:rFonts w:ascii="Times New Roman" w:hAnsi="Times New Roman" w:cs="Times New Roman"/>
          <w:b/>
          <w:bCs/>
          <w:sz w:val="22"/>
          <w:szCs w:val="22"/>
        </w:rPr>
      </w:pPr>
      <w:r>
        <w:rPr>
          <w:rFonts w:ascii="Times New Roman" w:hAnsi="Times New Roman" w:cs="Times New Roman"/>
          <w:b/>
          <w:bCs/>
          <w:sz w:val="22"/>
          <w:szCs w:val="22"/>
        </w:rPr>
        <w:t>Aims</w:t>
      </w:r>
      <w:r w:rsidR="00CD7A05" w:rsidRPr="0017420B">
        <w:rPr>
          <w:rFonts w:ascii="Times New Roman" w:hAnsi="Times New Roman" w:cs="Times New Roman"/>
          <w:b/>
          <w:bCs/>
          <w:sz w:val="22"/>
          <w:szCs w:val="22"/>
        </w:rPr>
        <w:t xml:space="preserve"> for 202</w:t>
      </w:r>
      <w:r w:rsidR="003F4F3A">
        <w:rPr>
          <w:rFonts w:ascii="Times New Roman" w:hAnsi="Times New Roman" w:cs="Times New Roman"/>
          <w:b/>
          <w:bCs/>
          <w:sz w:val="22"/>
          <w:szCs w:val="22"/>
        </w:rPr>
        <w:t>4</w:t>
      </w:r>
      <w:r w:rsidR="00CD7A05" w:rsidRPr="0017420B">
        <w:rPr>
          <w:rFonts w:ascii="Times New Roman" w:hAnsi="Times New Roman" w:cs="Times New Roman"/>
          <w:b/>
          <w:bCs/>
          <w:sz w:val="22"/>
          <w:szCs w:val="22"/>
        </w:rPr>
        <w:t>-202</w:t>
      </w:r>
      <w:r w:rsidR="003F4F3A">
        <w:rPr>
          <w:rFonts w:ascii="Times New Roman" w:hAnsi="Times New Roman" w:cs="Times New Roman"/>
          <w:b/>
          <w:bCs/>
          <w:sz w:val="22"/>
          <w:szCs w:val="22"/>
        </w:rPr>
        <w:t>6</w:t>
      </w:r>
      <w:r w:rsidR="00097750" w:rsidRPr="0017420B">
        <w:rPr>
          <w:rFonts w:ascii="Times New Roman" w:hAnsi="Times New Roman" w:cs="Times New Roman"/>
          <w:b/>
          <w:bCs/>
          <w:sz w:val="22"/>
          <w:szCs w:val="22"/>
        </w:rPr>
        <w:t xml:space="preserve"> </w:t>
      </w:r>
    </w:p>
    <w:p w14:paraId="2161AD53" w14:textId="77777777" w:rsidR="003F0B41" w:rsidRPr="003F0B41" w:rsidRDefault="003F0B41" w:rsidP="00ED761E">
      <w:pPr>
        <w:ind w:left="360"/>
        <w:jc w:val="both"/>
        <w:rPr>
          <w:rFonts w:ascii="Times New Roman" w:hAnsi="Times New Roman" w:cs="Times New Roman"/>
          <w:sz w:val="22"/>
          <w:szCs w:val="22"/>
          <w:lang w:val="en-US"/>
        </w:rPr>
      </w:pPr>
    </w:p>
    <w:p w14:paraId="5BA4941B" w14:textId="0FA68E5F" w:rsidR="003F0B41" w:rsidRPr="003F0B41" w:rsidRDefault="003F0B41" w:rsidP="009E21F2">
      <w:pPr>
        <w:pStyle w:val="ListParagraph"/>
        <w:numPr>
          <w:ilvl w:val="0"/>
          <w:numId w:val="24"/>
        </w:numPr>
        <w:jc w:val="both"/>
        <w:rPr>
          <w:rFonts w:ascii="Times New Roman" w:hAnsi="Times New Roman" w:cs="Times New Roman"/>
          <w:sz w:val="22"/>
          <w:szCs w:val="22"/>
        </w:rPr>
      </w:pPr>
      <w:r w:rsidRPr="003F0B41">
        <w:rPr>
          <w:rFonts w:ascii="Times New Roman" w:hAnsi="Times New Roman" w:cs="Times New Roman"/>
          <w:sz w:val="22"/>
          <w:szCs w:val="22"/>
          <w:lang w:val="en-US"/>
        </w:rPr>
        <w:t>T</w:t>
      </w:r>
      <w:r w:rsidR="00015DFB" w:rsidRPr="003F0B41">
        <w:rPr>
          <w:rFonts w:ascii="Times New Roman" w:hAnsi="Times New Roman" w:cs="Times New Roman"/>
          <w:sz w:val="22"/>
          <w:szCs w:val="22"/>
          <w:lang w:val="en-US"/>
        </w:rPr>
        <w:t xml:space="preserve">o </w:t>
      </w:r>
      <w:r w:rsidR="00B42AF9" w:rsidRPr="003F0B41">
        <w:rPr>
          <w:rFonts w:ascii="Times New Roman" w:hAnsi="Times New Roman" w:cs="Times New Roman"/>
          <w:sz w:val="22"/>
          <w:szCs w:val="22"/>
        </w:rPr>
        <w:t>inspir</w:t>
      </w:r>
      <w:r w:rsidRPr="003F0B41">
        <w:rPr>
          <w:rFonts w:ascii="Times New Roman" w:hAnsi="Times New Roman" w:cs="Times New Roman"/>
          <w:sz w:val="22"/>
          <w:szCs w:val="22"/>
        </w:rPr>
        <w:t>e</w:t>
      </w:r>
      <w:r w:rsidR="00B42AF9" w:rsidRPr="003F0B41">
        <w:rPr>
          <w:rFonts w:ascii="Times New Roman" w:hAnsi="Times New Roman" w:cs="Times New Roman"/>
          <w:sz w:val="22"/>
          <w:szCs w:val="22"/>
        </w:rPr>
        <w:t>, support</w:t>
      </w:r>
      <w:r w:rsidR="00BE2296" w:rsidRPr="003F0B41">
        <w:rPr>
          <w:rFonts w:ascii="Times New Roman" w:hAnsi="Times New Roman" w:cs="Times New Roman"/>
          <w:sz w:val="22"/>
          <w:szCs w:val="22"/>
        </w:rPr>
        <w:t>,</w:t>
      </w:r>
      <w:r w:rsidR="00B42AF9" w:rsidRPr="003F0B41">
        <w:rPr>
          <w:rFonts w:ascii="Times New Roman" w:hAnsi="Times New Roman" w:cs="Times New Roman"/>
          <w:sz w:val="22"/>
          <w:szCs w:val="22"/>
        </w:rPr>
        <w:t xml:space="preserve"> and</w:t>
      </w:r>
      <w:r w:rsidR="00513E54" w:rsidRPr="003F0B41">
        <w:rPr>
          <w:rFonts w:ascii="Times New Roman" w:hAnsi="Times New Roman" w:cs="Times New Roman"/>
          <w:sz w:val="22"/>
          <w:szCs w:val="22"/>
        </w:rPr>
        <w:t xml:space="preserve"> organis</w:t>
      </w:r>
      <w:r w:rsidRPr="003F0B41">
        <w:rPr>
          <w:rFonts w:ascii="Times New Roman" w:hAnsi="Times New Roman" w:cs="Times New Roman"/>
          <w:sz w:val="22"/>
          <w:szCs w:val="22"/>
        </w:rPr>
        <w:t>e</w:t>
      </w:r>
      <w:r w:rsidR="00513E54" w:rsidRPr="003F0B41">
        <w:rPr>
          <w:rFonts w:ascii="Times New Roman" w:hAnsi="Times New Roman" w:cs="Times New Roman"/>
          <w:sz w:val="22"/>
          <w:szCs w:val="22"/>
        </w:rPr>
        <w:t xml:space="preserve"> scholarly </w:t>
      </w:r>
      <w:r w:rsidR="00F11049" w:rsidRPr="003F0B41">
        <w:rPr>
          <w:rFonts w:ascii="Times New Roman" w:hAnsi="Times New Roman" w:cs="Times New Roman"/>
          <w:sz w:val="22"/>
          <w:szCs w:val="22"/>
        </w:rPr>
        <w:t>events, training</w:t>
      </w:r>
      <w:r w:rsidR="0088327B" w:rsidRPr="003F0B41">
        <w:rPr>
          <w:rFonts w:ascii="Times New Roman" w:hAnsi="Times New Roman" w:cs="Times New Roman"/>
          <w:sz w:val="22"/>
          <w:szCs w:val="22"/>
        </w:rPr>
        <w:t xml:space="preserve"> </w:t>
      </w:r>
      <w:r w:rsidR="00B42AF9" w:rsidRPr="003F0B41">
        <w:rPr>
          <w:rFonts w:ascii="Times New Roman" w:hAnsi="Times New Roman" w:cs="Times New Roman"/>
          <w:sz w:val="22"/>
          <w:szCs w:val="22"/>
        </w:rPr>
        <w:t>sessions</w:t>
      </w:r>
      <w:r w:rsidR="00F11049" w:rsidRPr="003F0B41">
        <w:rPr>
          <w:rFonts w:ascii="Times New Roman" w:hAnsi="Times New Roman" w:cs="Times New Roman"/>
          <w:sz w:val="22"/>
          <w:szCs w:val="22"/>
        </w:rPr>
        <w:t xml:space="preserve">, </w:t>
      </w:r>
      <w:r w:rsidR="0088327B" w:rsidRPr="003F0B41">
        <w:rPr>
          <w:rFonts w:ascii="Times New Roman" w:hAnsi="Times New Roman" w:cs="Times New Roman"/>
          <w:sz w:val="22"/>
          <w:szCs w:val="22"/>
        </w:rPr>
        <w:t xml:space="preserve">and </w:t>
      </w:r>
      <w:r w:rsidR="00F11049" w:rsidRPr="003F0B41">
        <w:rPr>
          <w:rFonts w:ascii="Times New Roman" w:hAnsi="Times New Roman" w:cs="Times New Roman"/>
          <w:sz w:val="22"/>
          <w:szCs w:val="22"/>
        </w:rPr>
        <w:t>publication projects</w:t>
      </w:r>
      <w:r w:rsidRPr="003F0B41">
        <w:rPr>
          <w:rFonts w:ascii="Times New Roman" w:hAnsi="Times New Roman" w:cs="Times New Roman"/>
          <w:sz w:val="22"/>
          <w:szCs w:val="22"/>
        </w:rPr>
        <w:t>;</w:t>
      </w:r>
    </w:p>
    <w:p w14:paraId="58CF16FC" w14:textId="77777777" w:rsidR="003F0B41" w:rsidRPr="003F0B41" w:rsidRDefault="003F0B41" w:rsidP="009E21F2">
      <w:pPr>
        <w:ind w:left="360"/>
        <w:jc w:val="both"/>
        <w:rPr>
          <w:rFonts w:ascii="Times New Roman" w:hAnsi="Times New Roman" w:cs="Times New Roman"/>
          <w:sz w:val="22"/>
          <w:szCs w:val="22"/>
        </w:rPr>
      </w:pPr>
    </w:p>
    <w:p w14:paraId="68502FB1" w14:textId="78241DDE" w:rsidR="003F0B41" w:rsidRDefault="003F0B41" w:rsidP="009E21F2">
      <w:pPr>
        <w:pStyle w:val="ListParagraph"/>
        <w:numPr>
          <w:ilvl w:val="0"/>
          <w:numId w:val="24"/>
        </w:numPr>
        <w:jc w:val="both"/>
        <w:rPr>
          <w:rFonts w:ascii="Times New Roman" w:hAnsi="Times New Roman" w:cs="Times New Roman"/>
          <w:sz w:val="22"/>
          <w:szCs w:val="22"/>
        </w:rPr>
      </w:pPr>
      <w:r w:rsidRPr="003F0B41">
        <w:rPr>
          <w:rFonts w:ascii="Times New Roman" w:hAnsi="Times New Roman" w:cs="Times New Roman"/>
          <w:sz w:val="22"/>
          <w:szCs w:val="22"/>
        </w:rPr>
        <w:t>T</w:t>
      </w:r>
      <w:r w:rsidR="003E503E">
        <w:rPr>
          <w:rFonts w:ascii="Times New Roman" w:hAnsi="Times New Roman" w:cs="Times New Roman"/>
          <w:sz w:val="22"/>
          <w:szCs w:val="22"/>
        </w:rPr>
        <w:t>o</w:t>
      </w:r>
      <w:r w:rsidRPr="003F0B41">
        <w:rPr>
          <w:rFonts w:ascii="Times New Roman" w:hAnsi="Times New Roman" w:cs="Times New Roman"/>
          <w:sz w:val="22"/>
          <w:szCs w:val="22"/>
        </w:rPr>
        <w:t xml:space="preserve"> build networks and </w:t>
      </w:r>
      <w:r w:rsidR="00003CBC">
        <w:rPr>
          <w:rFonts w:ascii="Times New Roman" w:hAnsi="Times New Roman" w:cs="Times New Roman"/>
          <w:sz w:val="22"/>
          <w:szCs w:val="22"/>
        </w:rPr>
        <w:t xml:space="preserve">encourage </w:t>
      </w:r>
      <w:r w:rsidRPr="003F0B41">
        <w:rPr>
          <w:rFonts w:ascii="Times New Roman" w:hAnsi="Times New Roman" w:cs="Times New Roman"/>
          <w:sz w:val="22"/>
          <w:szCs w:val="22"/>
        </w:rPr>
        <w:t>collaborations among specialists in Byzantine Epigraphy</w:t>
      </w:r>
      <w:r>
        <w:rPr>
          <w:rFonts w:ascii="Times New Roman" w:hAnsi="Times New Roman" w:cs="Times New Roman"/>
          <w:sz w:val="22"/>
          <w:szCs w:val="22"/>
        </w:rPr>
        <w:t>;</w:t>
      </w:r>
    </w:p>
    <w:p w14:paraId="02877D47" w14:textId="77777777" w:rsidR="003E503E" w:rsidRPr="003E503E" w:rsidRDefault="003E503E" w:rsidP="003E503E">
      <w:pPr>
        <w:pStyle w:val="ListParagraph"/>
        <w:rPr>
          <w:rFonts w:ascii="Times New Roman" w:hAnsi="Times New Roman" w:cs="Times New Roman"/>
          <w:sz w:val="22"/>
          <w:szCs w:val="22"/>
        </w:rPr>
      </w:pPr>
    </w:p>
    <w:p w14:paraId="7AA40CAF" w14:textId="4F15F2DC" w:rsidR="003E503E" w:rsidRPr="003F0B41" w:rsidRDefault="003E503E" w:rsidP="009E21F2">
      <w:pPr>
        <w:pStyle w:val="ListParagraph"/>
        <w:numPr>
          <w:ilvl w:val="0"/>
          <w:numId w:val="24"/>
        </w:numPr>
        <w:jc w:val="both"/>
        <w:rPr>
          <w:rFonts w:ascii="Times New Roman" w:hAnsi="Times New Roman" w:cs="Times New Roman"/>
          <w:sz w:val="22"/>
          <w:szCs w:val="22"/>
        </w:rPr>
      </w:pPr>
      <w:r>
        <w:rPr>
          <w:rFonts w:ascii="Times New Roman" w:hAnsi="Times New Roman" w:cs="Times New Roman"/>
          <w:sz w:val="22"/>
          <w:szCs w:val="22"/>
        </w:rPr>
        <w:t>To investigate the possibility of collaborating with the existing AIEB commissions;</w:t>
      </w:r>
    </w:p>
    <w:p w14:paraId="7FF42AE4" w14:textId="77777777" w:rsidR="003F0B41" w:rsidRPr="003F0B41" w:rsidRDefault="003F0B41" w:rsidP="009E21F2">
      <w:pPr>
        <w:pStyle w:val="ListParagraph"/>
        <w:rPr>
          <w:iCs/>
          <w:sz w:val="22"/>
          <w:szCs w:val="22"/>
          <w:lang w:val="en-US"/>
        </w:rPr>
      </w:pPr>
    </w:p>
    <w:p w14:paraId="7D044AA4" w14:textId="7D0B8BBB" w:rsidR="009E21F2" w:rsidRDefault="003F0B41" w:rsidP="009E21F2">
      <w:pPr>
        <w:pStyle w:val="Series-EdBoardTitle"/>
        <w:numPr>
          <w:ilvl w:val="0"/>
          <w:numId w:val="24"/>
        </w:numPr>
        <w:autoSpaceDE w:val="0"/>
        <w:autoSpaceDN w:val="0"/>
        <w:adjustRightInd w:val="0"/>
        <w:spacing w:before="0" w:line="240" w:lineRule="auto"/>
        <w:jc w:val="both"/>
        <w:rPr>
          <w:iCs/>
          <w:sz w:val="22"/>
          <w:lang w:val="en-US"/>
        </w:rPr>
      </w:pPr>
      <w:r w:rsidRPr="003F0B41">
        <w:rPr>
          <w:iCs/>
          <w:sz w:val="22"/>
          <w:lang w:val="en-US"/>
        </w:rPr>
        <w:t>To explore</w:t>
      </w:r>
      <w:r w:rsidR="000F3BF5" w:rsidRPr="003F0B41">
        <w:rPr>
          <w:iCs/>
          <w:sz w:val="22"/>
          <w:lang w:val="en-US"/>
        </w:rPr>
        <w:t xml:space="preserve"> new avenues of research and set agendas for the future of the discipline</w:t>
      </w:r>
      <w:r w:rsidR="00003CBC">
        <w:rPr>
          <w:iCs/>
          <w:sz w:val="22"/>
          <w:lang w:val="en-US"/>
        </w:rPr>
        <w:t>,</w:t>
      </w:r>
      <w:r w:rsidRPr="003F0B41">
        <w:rPr>
          <w:iCs/>
          <w:sz w:val="22"/>
          <w:lang w:val="en-US"/>
        </w:rPr>
        <w:t xml:space="preserve"> </w:t>
      </w:r>
      <w:r w:rsidR="00003CBC">
        <w:rPr>
          <w:iCs/>
          <w:sz w:val="22"/>
          <w:lang w:val="en-US"/>
        </w:rPr>
        <w:t>especially regarding the meaningful and productive application of</w:t>
      </w:r>
      <w:r w:rsidR="00003CBC" w:rsidRPr="00003CBC">
        <w:rPr>
          <w:iCs/>
          <w:sz w:val="22"/>
          <w:lang w:val="en-US"/>
        </w:rPr>
        <w:t xml:space="preserve"> </w:t>
      </w:r>
      <w:r w:rsidRPr="00003CBC">
        <w:rPr>
          <w:iCs/>
          <w:sz w:val="22"/>
          <w:lang w:val="en-US"/>
        </w:rPr>
        <w:t xml:space="preserve">digital and AI technologies </w:t>
      </w:r>
      <w:r w:rsidR="00003CBC">
        <w:rPr>
          <w:iCs/>
          <w:sz w:val="22"/>
          <w:lang w:val="en-US"/>
        </w:rPr>
        <w:t>to</w:t>
      </w:r>
      <w:r w:rsidRPr="00003CBC">
        <w:rPr>
          <w:iCs/>
          <w:sz w:val="22"/>
          <w:lang w:val="en-US"/>
        </w:rPr>
        <w:t xml:space="preserve"> epigraphic scholarship</w:t>
      </w:r>
      <w:r w:rsidR="00220F19">
        <w:rPr>
          <w:iCs/>
          <w:sz w:val="22"/>
          <w:lang w:val="en-US"/>
        </w:rPr>
        <w:t>;</w:t>
      </w:r>
    </w:p>
    <w:p w14:paraId="76B216B9" w14:textId="77777777" w:rsidR="009E21F2" w:rsidRPr="009E21F2" w:rsidRDefault="009E21F2" w:rsidP="009E21F2">
      <w:pPr>
        <w:pStyle w:val="Series-EdBoardTitle"/>
        <w:autoSpaceDE w:val="0"/>
        <w:autoSpaceDN w:val="0"/>
        <w:adjustRightInd w:val="0"/>
        <w:spacing w:before="0" w:line="240" w:lineRule="auto"/>
        <w:jc w:val="both"/>
        <w:rPr>
          <w:iCs/>
          <w:sz w:val="22"/>
          <w:lang w:val="en-US"/>
        </w:rPr>
      </w:pPr>
    </w:p>
    <w:p w14:paraId="0FDE6266" w14:textId="0F5BF4C7" w:rsidR="000F3BF5" w:rsidRDefault="003F0B41" w:rsidP="009E21F2">
      <w:pPr>
        <w:pStyle w:val="Series-EdBoardTitle"/>
        <w:numPr>
          <w:ilvl w:val="0"/>
          <w:numId w:val="24"/>
        </w:numPr>
        <w:autoSpaceDE w:val="0"/>
        <w:autoSpaceDN w:val="0"/>
        <w:adjustRightInd w:val="0"/>
        <w:spacing w:before="0" w:line="240" w:lineRule="auto"/>
        <w:jc w:val="both"/>
        <w:rPr>
          <w:iCs/>
          <w:sz w:val="22"/>
          <w:lang w:val="en-US"/>
        </w:rPr>
      </w:pPr>
      <w:r w:rsidRPr="003F0B41">
        <w:rPr>
          <w:iCs/>
          <w:sz w:val="22"/>
          <w:lang w:val="en-US"/>
        </w:rPr>
        <w:t>To</w:t>
      </w:r>
      <w:r w:rsidR="000F3BF5" w:rsidRPr="003F0B41">
        <w:rPr>
          <w:iCs/>
          <w:sz w:val="22"/>
          <w:lang w:val="en-US"/>
        </w:rPr>
        <w:t xml:space="preserve"> open the field to scholars in related disciplines, such as history, art history, and literature, and to reach out to</w:t>
      </w:r>
      <w:r w:rsidR="00220F19">
        <w:rPr>
          <w:iCs/>
          <w:sz w:val="22"/>
          <w:lang w:val="en-US"/>
        </w:rPr>
        <w:t xml:space="preserve"> academics </w:t>
      </w:r>
      <w:r w:rsidR="000F3BF5" w:rsidRPr="003F0B41">
        <w:rPr>
          <w:iCs/>
          <w:sz w:val="22"/>
          <w:lang w:val="en-US"/>
        </w:rPr>
        <w:t>in classical, medieval, and early modern studies</w:t>
      </w:r>
      <w:r w:rsidR="00452062">
        <w:rPr>
          <w:iCs/>
          <w:sz w:val="22"/>
          <w:lang w:val="en-US"/>
        </w:rPr>
        <w:t>;</w:t>
      </w:r>
    </w:p>
    <w:p w14:paraId="6CEB6D8B" w14:textId="77777777" w:rsidR="00452062" w:rsidRDefault="00452062" w:rsidP="00452062">
      <w:pPr>
        <w:pStyle w:val="ListParagraph"/>
        <w:rPr>
          <w:iCs/>
          <w:sz w:val="22"/>
          <w:lang w:val="en-US"/>
        </w:rPr>
      </w:pPr>
    </w:p>
    <w:p w14:paraId="4B2F3404" w14:textId="77777777" w:rsidR="00452062" w:rsidRPr="003F0B41" w:rsidRDefault="00452062" w:rsidP="003E503E">
      <w:pPr>
        <w:pStyle w:val="Series-EdBoardTitle"/>
        <w:autoSpaceDE w:val="0"/>
        <w:autoSpaceDN w:val="0"/>
        <w:adjustRightInd w:val="0"/>
        <w:spacing w:before="0" w:line="240" w:lineRule="auto"/>
        <w:jc w:val="both"/>
        <w:rPr>
          <w:iCs/>
          <w:sz w:val="22"/>
          <w:lang w:val="en-US"/>
        </w:rPr>
      </w:pPr>
    </w:p>
    <w:p w14:paraId="128302EF" w14:textId="77777777" w:rsidR="007C5FFB" w:rsidRDefault="007C5FFB" w:rsidP="009E21F2">
      <w:pPr>
        <w:pStyle w:val="Series-EdBoardTitle"/>
        <w:autoSpaceDE w:val="0"/>
        <w:autoSpaceDN w:val="0"/>
        <w:adjustRightInd w:val="0"/>
        <w:spacing w:before="0" w:line="240" w:lineRule="auto"/>
        <w:ind w:left="360"/>
        <w:jc w:val="both"/>
        <w:rPr>
          <w:iCs/>
          <w:sz w:val="22"/>
          <w:lang w:val="en-US"/>
        </w:rPr>
      </w:pPr>
    </w:p>
    <w:p w14:paraId="0759820A" w14:textId="77777777" w:rsidR="000F3BF5" w:rsidRPr="0017420B" w:rsidRDefault="000F3BF5" w:rsidP="00ED761E">
      <w:pPr>
        <w:ind w:left="360"/>
        <w:jc w:val="both"/>
        <w:rPr>
          <w:rFonts w:ascii="Times New Roman" w:hAnsi="Times New Roman" w:cs="Times New Roman"/>
          <w:sz w:val="22"/>
          <w:szCs w:val="22"/>
          <w:lang w:val="en-US"/>
        </w:rPr>
      </w:pPr>
    </w:p>
    <w:sectPr w:rsidR="000F3BF5" w:rsidRPr="00174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724F" w14:textId="77777777" w:rsidR="00406066" w:rsidRDefault="00406066" w:rsidP="000214B5">
      <w:r>
        <w:separator/>
      </w:r>
    </w:p>
  </w:endnote>
  <w:endnote w:type="continuationSeparator" w:id="0">
    <w:p w14:paraId="4160067F" w14:textId="77777777" w:rsidR="00406066" w:rsidRDefault="00406066" w:rsidP="0002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D652" w14:textId="77777777" w:rsidR="00406066" w:rsidRDefault="00406066" w:rsidP="000214B5">
      <w:r>
        <w:separator/>
      </w:r>
    </w:p>
  </w:footnote>
  <w:footnote w:type="continuationSeparator" w:id="0">
    <w:p w14:paraId="09D50229" w14:textId="77777777" w:rsidR="00406066" w:rsidRDefault="00406066" w:rsidP="0002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DA9"/>
    <w:multiLevelType w:val="hybridMultilevel"/>
    <w:tmpl w:val="2A2ADD7E"/>
    <w:lvl w:ilvl="0" w:tplc="B7E2C9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55A31"/>
    <w:multiLevelType w:val="hybridMultilevel"/>
    <w:tmpl w:val="93742FD0"/>
    <w:lvl w:ilvl="0" w:tplc="D9CAA258">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70A9"/>
    <w:multiLevelType w:val="hybridMultilevel"/>
    <w:tmpl w:val="5244710C"/>
    <w:lvl w:ilvl="0" w:tplc="4E6288EA">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F3A7E"/>
    <w:multiLevelType w:val="hybridMultilevel"/>
    <w:tmpl w:val="2906104A"/>
    <w:lvl w:ilvl="0" w:tplc="03041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6155A"/>
    <w:multiLevelType w:val="hybridMultilevel"/>
    <w:tmpl w:val="73B2E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65DD4"/>
    <w:multiLevelType w:val="hybridMultilevel"/>
    <w:tmpl w:val="898A0BB6"/>
    <w:lvl w:ilvl="0" w:tplc="4E6288EA">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0FFC"/>
    <w:multiLevelType w:val="hybridMultilevel"/>
    <w:tmpl w:val="510A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060D9"/>
    <w:multiLevelType w:val="hybridMultilevel"/>
    <w:tmpl w:val="6496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E52C2"/>
    <w:multiLevelType w:val="hybridMultilevel"/>
    <w:tmpl w:val="6F9C52B4"/>
    <w:lvl w:ilvl="0" w:tplc="D52229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26BFF"/>
    <w:multiLevelType w:val="hybridMultilevel"/>
    <w:tmpl w:val="69208704"/>
    <w:lvl w:ilvl="0" w:tplc="D51065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331CAF"/>
    <w:multiLevelType w:val="hybridMultilevel"/>
    <w:tmpl w:val="42229C78"/>
    <w:lvl w:ilvl="0" w:tplc="62F6D508">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97470"/>
    <w:multiLevelType w:val="hybridMultilevel"/>
    <w:tmpl w:val="A8C4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F63F3"/>
    <w:multiLevelType w:val="hybridMultilevel"/>
    <w:tmpl w:val="E47E30F0"/>
    <w:lvl w:ilvl="0" w:tplc="4E6288EA">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C6A1A"/>
    <w:multiLevelType w:val="hybridMultilevel"/>
    <w:tmpl w:val="CD34F252"/>
    <w:lvl w:ilvl="0" w:tplc="DAF22F1C">
      <w:start w:val="12"/>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7373A"/>
    <w:multiLevelType w:val="hybridMultilevel"/>
    <w:tmpl w:val="5C92AF7C"/>
    <w:lvl w:ilvl="0" w:tplc="E10E8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B56D0"/>
    <w:multiLevelType w:val="hybridMultilevel"/>
    <w:tmpl w:val="86FAADB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6" w15:restartNumberingAfterBreak="0">
    <w:nsid w:val="4267211F"/>
    <w:multiLevelType w:val="hybridMultilevel"/>
    <w:tmpl w:val="0AFE1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A02DDB"/>
    <w:multiLevelType w:val="hybridMultilevel"/>
    <w:tmpl w:val="AEFC8AE4"/>
    <w:lvl w:ilvl="0" w:tplc="9544D3BE">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27ECF"/>
    <w:multiLevelType w:val="hybridMultilevel"/>
    <w:tmpl w:val="A68A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D7562"/>
    <w:multiLevelType w:val="hybridMultilevel"/>
    <w:tmpl w:val="FE3603AA"/>
    <w:lvl w:ilvl="0" w:tplc="D45C70D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44833"/>
    <w:multiLevelType w:val="hybridMultilevel"/>
    <w:tmpl w:val="27D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33E7E"/>
    <w:multiLevelType w:val="hybridMultilevel"/>
    <w:tmpl w:val="07DCD906"/>
    <w:lvl w:ilvl="0" w:tplc="5B6249AE">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61D65"/>
    <w:multiLevelType w:val="hybridMultilevel"/>
    <w:tmpl w:val="88384CE8"/>
    <w:lvl w:ilvl="0" w:tplc="5CEAE1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6207D"/>
    <w:multiLevelType w:val="hybridMultilevel"/>
    <w:tmpl w:val="C2E6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058E5"/>
    <w:multiLevelType w:val="hybridMultilevel"/>
    <w:tmpl w:val="ACD04850"/>
    <w:lvl w:ilvl="0" w:tplc="BE72BC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B7EF9"/>
    <w:multiLevelType w:val="hybridMultilevel"/>
    <w:tmpl w:val="BB902A1A"/>
    <w:lvl w:ilvl="0" w:tplc="4E6288EA">
      <w:start w:val="16"/>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E25E3"/>
    <w:multiLevelType w:val="hybridMultilevel"/>
    <w:tmpl w:val="4EA0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182817">
    <w:abstractNumId w:val="9"/>
  </w:num>
  <w:num w:numId="2" w16cid:durableId="1071848856">
    <w:abstractNumId w:val="3"/>
  </w:num>
  <w:num w:numId="3" w16cid:durableId="1746144088">
    <w:abstractNumId w:val="13"/>
  </w:num>
  <w:num w:numId="4" w16cid:durableId="762341532">
    <w:abstractNumId w:val="0"/>
  </w:num>
  <w:num w:numId="5" w16cid:durableId="1743328718">
    <w:abstractNumId w:val="10"/>
  </w:num>
  <w:num w:numId="6" w16cid:durableId="1073501630">
    <w:abstractNumId w:val="21"/>
  </w:num>
  <w:num w:numId="7" w16cid:durableId="676273035">
    <w:abstractNumId w:val="1"/>
  </w:num>
  <w:num w:numId="8" w16cid:durableId="24603676">
    <w:abstractNumId w:val="17"/>
  </w:num>
  <w:num w:numId="9" w16cid:durableId="2138208691">
    <w:abstractNumId w:val="12"/>
  </w:num>
  <w:num w:numId="10" w16cid:durableId="550267630">
    <w:abstractNumId w:val="25"/>
  </w:num>
  <w:num w:numId="11" w16cid:durableId="484012998">
    <w:abstractNumId w:val="5"/>
  </w:num>
  <w:num w:numId="12" w16cid:durableId="1678459909">
    <w:abstractNumId w:val="2"/>
  </w:num>
  <w:num w:numId="13" w16cid:durableId="1044139612">
    <w:abstractNumId w:val="14"/>
  </w:num>
  <w:num w:numId="14" w16cid:durableId="1231964239">
    <w:abstractNumId w:val="16"/>
  </w:num>
  <w:num w:numId="15" w16cid:durableId="1298410052">
    <w:abstractNumId w:val="7"/>
  </w:num>
  <w:num w:numId="16" w16cid:durableId="261383115">
    <w:abstractNumId w:val="15"/>
  </w:num>
  <w:num w:numId="17" w16cid:durableId="1544318768">
    <w:abstractNumId w:val="20"/>
  </w:num>
  <w:num w:numId="18" w16cid:durableId="1214007408">
    <w:abstractNumId w:val="4"/>
  </w:num>
  <w:num w:numId="19" w16cid:durableId="678433638">
    <w:abstractNumId w:val="18"/>
  </w:num>
  <w:num w:numId="20" w16cid:durableId="53237843">
    <w:abstractNumId w:val="6"/>
  </w:num>
  <w:num w:numId="21" w16cid:durableId="1896507383">
    <w:abstractNumId w:val="11"/>
  </w:num>
  <w:num w:numId="22" w16cid:durableId="1258901077">
    <w:abstractNumId w:val="23"/>
  </w:num>
  <w:num w:numId="23" w16cid:durableId="245113420">
    <w:abstractNumId w:val="26"/>
  </w:num>
  <w:num w:numId="24" w16cid:durableId="1781728405">
    <w:abstractNumId w:val="19"/>
  </w:num>
  <w:num w:numId="25" w16cid:durableId="367728102">
    <w:abstractNumId w:val="24"/>
  </w:num>
  <w:num w:numId="26" w16cid:durableId="1348629674">
    <w:abstractNumId w:val="8"/>
  </w:num>
  <w:num w:numId="27" w16cid:durableId="785349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B2"/>
    <w:rsid w:val="00003385"/>
    <w:rsid w:val="00003CBC"/>
    <w:rsid w:val="00012016"/>
    <w:rsid w:val="00015DFB"/>
    <w:rsid w:val="000214B5"/>
    <w:rsid w:val="0004414D"/>
    <w:rsid w:val="000456F9"/>
    <w:rsid w:val="00055D45"/>
    <w:rsid w:val="00065B58"/>
    <w:rsid w:val="000901D8"/>
    <w:rsid w:val="00097750"/>
    <w:rsid w:val="000B5AD4"/>
    <w:rsid w:val="000D42B2"/>
    <w:rsid w:val="000F02DB"/>
    <w:rsid w:val="000F3BF5"/>
    <w:rsid w:val="000F597C"/>
    <w:rsid w:val="001500E6"/>
    <w:rsid w:val="00154E5E"/>
    <w:rsid w:val="00156C2E"/>
    <w:rsid w:val="001631F3"/>
    <w:rsid w:val="001636D2"/>
    <w:rsid w:val="0017420B"/>
    <w:rsid w:val="001B461D"/>
    <w:rsid w:val="001D0361"/>
    <w:rsid w:val="00205A11"/>
    <w:rsid w:val="00212A6C"/>
    <w:rsid w:val="00220F19"/>
    <w:rsid w:val="00275F4A"/>
    <w:rsid w:val="00295E2A"/>
    <w:rsid w:val="002C4518"/>
    <w:rsid w:val="002E6FFD"/>
    <w:rsid w:val="00310594"/>
    <w:rsid w:val="00311909"/>
    <w:rsid w:val="00315C45"/>
    <w:rsid w:val="00325C82"/>
    <w:rsid w:val="0032724A"/>
    <w:rsid w:val="00332F10"/>
    <w:rsid w:val="00361AB3"/>
    <w:rsid w:val="00363D10"/>
    <w:rsid w:val="00374597"/>
    <w:rsid w:val="00376994"/>
    <w:rsid w:val="003D2539"/>
    <w:rsid w:val="003D59AE"/>
    <w:rsid w:val="003E503E"/>
    <w:rsid w:val="003F0B41"/>
    <w:rsid w:val="003F4F3A"/>
    <w:rsid w:val="0040513B"/>
    <w:rsid w:val="00406066"/>
    <w:rsid w:val="00444459"/>
    <w:rsid w:val="00452062"/>
    <w:rsid w:val="00457B99"/>
    <w:rsid w:val="004A72E5"/>
    <w:rsid w:val="004F4E66"/>
    <w:rsid w:val="00511F56"/>
    <w:rsid w:val="00513E54"/>
    <w:rsid w:val="00520DF4"/>
    <w:rsid w:val="005226D4"/>
    <w:rsid w:val="00537501"/>
    <w:rsid w:val="00587062"/>
    <w:rsid w:val="005C2379"/>
    <w:rsid w:val="005F3724"/>
    <w:rsid w:val="005F57DC"/>
    <w:rsid w:val="00603760"/>
    <w:rsid w:val="0061214E"/>
    <w:rsid w:val="006308E6"/>
    <w:rsid w:val="00667BB0"/>
    <w:rsid w:val="00691F07"/>
    <w:rsid w:val="006A39E6"/>
    <w:rsid w:val="006C320E"/>
    <w:rsid w:val="006D7D5F"/>
    <w:rsid w:val="006F1A23"/>
    <w:rsid w:val="00722A59"/>
    <w:rsid w:val="00726E05"/>
    <w:rsid w:val="0074070B"/>
    <w:rsid w:val="007464B4"/>
    <w:rsid w:val="00747242"/>
    <w:rsid w:val="00770DF6"/>
    <w:rsid w:val="00773D83"/>
    <w:rsid w:val="00795AFB"/>
    <w:rsid w:val="007A0707"/>
    <w:rsid w:val="007A0AC4"/>
    <w:rsid w:val="007A592B"/>
    <w:rsid w:val="007A6546"/>
    <w:rsid w:val="007B1B48"/>
    <w:rsid w:val="007C5FFB"/>
    <w:rsid w:val="007D08EC"/>
    <w:rsid w:val="00804E6E"/>
    <w:rsid w:val="00814F99"/>
    <w:rsid w:val="00830EAB"/>
    <w:rsid w:val="0084038E"/>
    <w:rsid w:val="00852052"/>
    <w:rsid w:val="008523FA"/>
    <w:rsid w:val="00864CDD"/>
    <w:rsid w:val="00881CFF"/>
    <w:rsid w:val="0088327B"/>
    <w:rsid w:val="008B0656"/>
    <w:rsid w:val="008B7BDB"/>
    <w:rsid w:val="0090309A"/>
    <w:rsid w:val="00921B72"/>
    <w:rsid w:val="009E21F2"/>
    <w:rsid w:val="009F57AE"/>
    <w:rsid w:val="009F5B2A"/>
    <w:rsid w:val="00A23317"/>
    <w:rsid w:val="00A31B49"/>
    <w:rsid w:val="00A57247"/>
    <w:rsid w:val="00A767A6"/>
    <w:rsid w:val="00A86256"/>
    <w:rsid w:val="00B42AF9"/>
    <w:rsid w:val="00B43F00"/>
    <w:rsid w:val="00B562EE"/>
    <w:rsid w:val="00BD681D"/>
    <w:rsid w:val="00BE2296"/>
    <w:rsid w:val="00BE26B2"/>
    <w:rsid w:val="00BE4AEF"/>
    <w:rsid w:val="00C2644F"/>
    <w:rsid w:val="00C67787"/>
    <w:rsid w:val="00C80798"/>
    <w:rsid w:val="00CC7817"/>
    <w:rsid w:val="00CD7A05"/>
    <w:rsid w:val="00CF5FF8"/>
    <w:rsid w:val="00D74A62"/>
    <w:rsid w:val="00D970AC"/>
    <w:rsid w:val="00DA3807"/>
    <w:rsid w:val="00E43D50"/>
    <w:rsid w:val="00E500B8"/>
    <w:rsid w:val="00EC07C2"/>
    <w:rsid w:val="00ED07CF"/>
    <w:rsid w:val="00ED761E"/>
    <w:rsid w:val="00ED7E45"/>
    <w:rsid w:val="00EE2D06"/>
    <w:rsid w:val="00F11049"/>
    <w:rsid w:val="00F17061"/>
    <w:rsid w:val="00F56B97"/>
    <w:rsid w:val="00F730AF"/>
    <w:rsid w:val="00FA00C1"/>
    <w:rsid w:val="00FB66D0"/>
    <w:rsid w:val="00FB7FAB"/>
    <w:rsid w:val="00FE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5A72"/>
  <w15:chartTrackingRefBased/>
  <w15:docId w15:val="{E41713C0-269B-4344-BBFB-F323FF7C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9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B1B4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2B2"/>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0D42B2"/>
    <w:pPr>
      <w:ind w:left="720"/>
      <w:contextualSpacing/>
    </w:pPr>
  </w:style>
  <w:style w:type="paragraph" w:customStyle="1" w:styleId="Series-EdBoardTitle">
    <w:name w:val="Series - Ed Board Title"/>
    <w:basedOn w:val="Normal"/>
    <w:uiPriority w:val="85"/>
    <w:rsid w:val="00097750"/>
    <w:pPr>
      <w:keepNext/>
      <w:keepLines/>
      <w:spacing w:before="120" w:line="240" w:lineRule="atLeast"/>
      <w:outlineLvl w:val="0"/>
    </w:pPr>
    <w:rPr>
      <w:rFonts w:ascii="Times New Roman" w:eastAsia="Calibri" w:hAnsi="Times New Roman" w:cs="Times New Roman"/>
      <w:szCs w:val="22"/>
      <w:lang w:val="nl-BE"/>
    </w:rPr>
  </w:style>
  <w:style w:type="paragraph" w:customStyle="1" w:styleId="Series-EdBoardMember">
    <w:name w:val="Series - Ed Board Member"/>
    <w:basedOn w:val="Normal"/>
    <w:uiPriority w:val="85"/>
    <w:qFormat/>
    <w:rsid w:val="00097750"/>
    <w:pPr>
      <w:spacing w:before="120" w:after="120" w:line="240" w:lineRule="atLeast"/>
      <w:contextualSpacing/>
      <w:jc w:val="both"/>
    </w:pPr>
    <w:rPr>
      <w:rFonts w:ascii="Times New Roman" w:eastAsia="Calibri" w:hAnsi="Times New Roman" w:cs="Times New Roman"/>
      <w:szCs w:val="22"/>
      <w:lang w:val="nl-BE"/>
    </w:rPr>
  </w:style>
  <w:style w:type="paragraph" w:styleId="BalloonText">
    <w:name w:val="Balloon Text"/>
    <w:basedOn w:val="Normal"/>
    <w:link w:val="BalloonTextChar"/>
    <w:uiPriority w:val="99"/>
    <w:semiHidden/>
    <w:unhideWhenUsed/>
    <w:rsid w:val="00A57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247"/>
    <w:rPr>
      <w:rFonts w:ascii="Segoe UI" w:hAnsi="Segoe UI" w:cs="Segoe UI"/>
      <w:sz w:val="18"/>
      <w:szCs w:val="18"/>
    </w:rPr>
  </w:style>
  <w:style w:type="character" w:styleId="CommentReference">
    <w:name w:val="annotation reference"/>
    <w:basedOn w:val="DefaultParagraphFont"/>
    <w:uiPriority w:val="99"/>
    <w:semiHidden/>
    <w:unhideWhenUsed/>
    <w:rsid w:val="00A57247"/>
    <w:rPr>
      <w:sz w:val="16"/>
      <w:szCs w:val="16"/>
    </w:rPr>
  </w:style>
  <w:style w:type="paragraph" w:styleId="CommentText">
    <w:name w:val="annotation text"/>
    <w:basedOn w:val="Normal"/>
    <w:link w:val="CommentTextChar"/>
    <w:uiPriority w:val="99"/>
    <w:semiHidden/>
    <w:unhideWhenUsed/>
    <w:rsid w:val="00A57247"/>
    <w:rPr>
      <w:sz w:val="20"/>
      <w:szCs w:val="20"/>
    </w:rPr>
  </w:style>
  <w:style w:type="character" w:customStyle="1" w:styleId="CommentTextChar">
    <w:name w:val="Comment Text Char"/>
    <w:basedOn w:val="DefaultParagraphFont"/>
    <w:link w:val="CommentText"/>
    <w:uiPriority w:val="99"/>
    <w:semiHidden/>
    <w:rsid w:val="00A57247"/>
    <w:rPr>
      <w:sz w:val="20"/>
      <w:szCs w:val="20"/>
    </w:rPr>
  </w:style>
  <w:style w:type="paragraph" w:styleId="CommentSubject">
    <w:name w:val="annotation subject"/>
    <w:basedOn w:val="CommentText"/>
    <w:next w:val="CommentText"/>
    <w:link w:val="CommentSubjectChar"/>
    <w:uiPriority w:val="99"/>
    <w:semiHidden/>
    <w:unhideWhenUsed/>
    <w:rsid w:val="00A57247"/>
    <w:rPr>
      <w:b/>
      <w:bCs/>
    </w:rPr>
  </w:style>
  <w:style w:type="character" w:customStyle="1" w:styleId="CommentSubjectChar">
    <w:name w:val="Comment Subject Char"/>
    <w:basedOn w:val="CommentTextChar"/>
    <w:link w:val="CommentSubject"/>
    <w:uiPriority w:val="99"/>
    <w:semiHidden/>
    <w:rsid w:val="00A57247"/>
    <w:rPr>
      <w:b/>
      <w:bCs/>
      <w:sz w:val="20"/>
      <w:szCs w:val="20"/>
    </w:rPr>
  </w:style>
  <w:style w:type="paragraph" w:styleId="Revision">
    <w:name w:val="Revision"/>
    <w:hidden/>
    <w:uiPriority w:val="99"/>
    <w:semiHidden/>
    <w:rsid w:val="00C67787"/>
  </w:style>
  <w:style w:type="character" w:styleId="Hyperlink">
    <w:name w:val="Hyperlink"/>
    <w:basedOn w:val="DefaultParagraphFont"/>
    <w:uiPriority w:val="99"/>
    <w:unhideWhenUsed/>
    <w:rsid w:val="00B42AF9"/>
    <w:rPr>
      <w:color w:val="0563C1" w:themeColor="hyperlink"/>
      <w:u w:val="single"/>
    </w:rPr>
  </w:style>
  <w:style w:type="character" w:styleId="UnresolvedMention">
    <w:name w:val="Unresolved Mention"/>
    <w:basedOn w:val="DefaultParagraphFont"/>
    <w:uiPriority w:val="99"/>
    <w:semiHidden/>
    <w:unhideWhenUsed/>
    <w:rsid w:val="00B42AF9"/>
    <w:rPr>
      <w:color w:val="605E5C"/>
      <w:shd w:val="clear" w:color="auto" w:fill="E1DFDD"/>
    </w:rPr>
  </w:style>
  <w:style w:type="character" w:styleId="FollowedHyperlink">
    <w:name w:val="FollowedHyperlink"/>
    <w:basedOn w:val="DefaultParagraphFont"/>
    <w:uiPriority w:val="99"/>
    <w:semiHidden/>
    <w:unhideWhenUsed/>
    <w:rsid w:val="00511F56"/>
    <w:rPr>
      <w:color w:val="954F72" w:themeColor="followedHyperlink"/>
      <w:u w:val="single"/>
    </w:rPr>
  </w:style>
  <w:style w:type="paragraph" w:styleId="NormalWeb">
    <w:name w:val="Normal (Web)"/>
    <w:basedOn w:val="Normal"/>
    <w:uiPriority w:val="99"/>
    <w:unhideWhenUsed/>
    <w:rsid w:val="00212A6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12A6C"/>
    <w:rPr>
      <w:b/>
      <w:bCs/>
    </w:rPr>
  </w:style>
  <w:style w:type="character" w:customStyle="1" w:styleId="Heading3Char">
    <w:name w:val="Heading 3 Char"/>
    <w:basedOn w:val="DefaultParagraphFont"/>
    <w:link w:val="Heading3"/>
    <w:uiPriority w:val="9"/>
    <w:rsid w:val="007B1B48"/>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7A59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654">
      <w:bodyDiv w:val="1"/>
      <w:marLeft w:val="0"/>
      <w:marRight w:val="0"/>
      <w:marTop w:val="0"/>
      <w:marBottom w:val="0"/>
      <w:divBdr>
        <w:top w:val="none" w:sz="0" w:space="0" w:color="auto"/>
        <w:left w:val="none" w:sz="0" w:space="0" w:color="auto"/>
        <w:bottom w:val="none" w:sz="0" w:space="0" w:color="auto"/>
        <w:right w:val="none" w:sz="0" w:space="0" w:color="auto"/>
      </w:divBdr>
    </w:div>
    <w:div w:id="25762793">
      <w:bodyDiv w:val="1"/>
      <w:marLeft w:val="0"/>
      <w:marRight w:val="0"/>
      <w:marTop w:val="0"/>
      <w:marBottom w:val="0"/>
      <w:divBdr>
        <w:top w:val="none" w:sz="0" w:space="0" w:color="auto"/>
        <w:left w:val="none" w:sz="0" w:space="0" w:color="auto"/>
        <w:bottom w:val="none" w:sz="0" w:space="0" w:color="auto"/>
        <w:right w:val="none" w:sz="0" w:space="0" w:color="auto"/>
      </w:divBdr>
      <w:divsChild>
        <w:div w:id="1341129084">
          <w:marLeft w:val="0"/>
          <w:marRight w:val="0"/>
          <w:marTop w:val="0"/>
          <w:marBottom w:val="0"/>
          <w:divBdr>
            <w:top w:val="none" w:sz="0" w:space="0" w:color="auto"/>
            <w:left w:val="none" w:sz="0" w:space="0" w:color="auto"/>
            <w:bottom w:val="none" w:sz="0" w:space="0" w:color="auto"/>
            <w:right w:val="none" w:sz="0" w:space="0" w:color="auto"/>
          </w:divBdr>
        </w:div>
      </w:divsChild>
    </w:div>
    <w:div w:id="170149498">
      <w:bodyDiv w:val="1"/>
      <w:marLeft w:val="0"/>
      <w:marRight w:val="0"/>
      <w:marTop w:val="0"/>
      <w:marBottom w:val="0"/>
      <w:divBdr>
        <w:top w:val="none" w:sz="0" w:space="0" w:color="auto"/>
        <w:left w:val="none" w:sz="0" w:space="0" w:color="auto"/>
        <w:bottom w:val="none" w:sz="0" w:space="0" w:color="auto"/>
        <w:right w:val="none" w:sz="0" w:space="0" w:color="auto"/>
      </w:divBdr>
    </w:div>
    <w:div w:id="231544025">
      <w:bodyDiv w:val="1"/>
      <w:marLeft w:val="0"/>
      <w:marRight w:val="0"/>
      <w:marTop w:val="0"/>
      <w:marBottom w:val="0"/>
      <w:divBdr>
        <w:top w:val="none" w:sz="0" w:space="0" w:color="auto"/>
        <w:left w:val="none" w:sz="0" w:space="0" w:color="auto"/>
        <w:bottom w:val="none" w:sz="0" w:space="0" w:color="auto"/>
        <w:right w:val="none" w:sz="0" w:space="0" w:color="auto"/>
      </w:divBdr>
      <w:divsChild>
        <w:div w:id="1802728139">
          <w:marLeft w:val="0"/>
          <w:marRight w:val="0"/>
          <w:marTop w:val="0"/>
          <w:marBottom w:val="480"/>
          <w:divBdr>
            <w:top w:val="none" w:sz="0" w:space="0" w:color="auto"/>
            <w:left w:val="none" w:sz="0" w:space="0" w:color="auto"/>
            <w:bottom w:val="none" w:sz="0" w:space="0" w:color="auto"/>
            <w:right w:val="none" w:sz="0" w:space="0" w:color="auto"/>
          </w:divBdr>
        </w:div>
        <w:div w:id="159321920">
          <w:marLeft w:val="0"/>
          <w:marRight w:val="0"/>
          <w:marTop w:val="0"/>
          <w:marBottom w:val="480"/>
          <w:divBdr>
            <w:top w:val="none" w:sz="0" w:space="0" w:color="auto"/>
            <w:left w:val="none" w:sz="0" w:space="0" w:color="auto"/>
            <w:bottom w:val="none" w:sz="0" w:space="0" w:color="auto"/>
            <w:right w:val="none" w:sz="0" w:space="0" w:color="auto"/>
          </w:divBdr>
        </w:div>
      </w:divsChild>
    </w:div>
    <w:div w:id="262761223">
      <w:bodyDiv w:val="1"/>
      <w:marLeft w:val="0"/>
      <w:marRight w:val="0"/>
      <w:marTop w:val="0"/>
      <w:marBottom w:val="0"/>
      <w:divBdr>
        <w:top w:val="none" w:sz="0" w:space="0" w:color="auto"/>
        <w:left w:val="none" w:sz="0" w:space="0" w:color="auto"/>
        <w:bottom w:val="none" w:sz="0" w:space="0" w:color="auto"/>
        <w:right w:val="none" w:sz="0" w:space="0" w:color="auto"/>
      </w:divBdr>
    </w:div>
    <w:div w:id="319162618">
      <w:bodyDiv w:val="1"/>
      <w:marLeft w:val="0"/>
      <w:marRight w:val="0"/>
      <w:marTop w:val="0"/>
      <w:marBottom w:val="0"/>
      <w:divBdr>
        <w:top w:val="none" w:sz="0" w:space="0" w:color="auto"/>
        <w:left w:val="none" w:sz="0" w:space="0" w:color="auto"/>
        <w:bottom w:val="none" w:sz="0" w:space="0" w:color="auto"/>
        <w:right w:val="none" w:sz="0" w:space="0" w:color="auto"/>
      </w:divBdr>
    </w:div>
    <w:div w:id="366175503">
      <w:bodyDiv w:val="1"/>
      <w:marLeft w:val="0"/>
      <w:marRight w:val="0"/>
      <w:marTop w:val="0"/>
      <w:marBottom w:val="0"/>
      <w:divBdr>
        <w:top w:val="none" w:sz="0" w:space="0" w:color="auto"/>
        <w:left w:val="none" w:sz="0" w:space="0" w:color="auto"/>
        <w:bottom w:val="none" w:sz="0" w:space="0" w:color="auto"/>
        <w:right w:val="none" w:sz="0" w:space="0" w:color="auto"/>
      </w:divBdr>
    </w:div>
    <w:div w:id="373232288">
      <w:bodyDiv w:val="1"/>
      <w:marLeft w:val="0"/>
      <w:marRight w:val="0"/>
      <w:marTop w:val="0"/>
      <w:marBottom w:val="0"/>
      <w:divBdr>
        <w:top w:val="none" w:sz="0" w:space="0" w:color="auto"/>
        <w:left w:val="none" w:sz="0" w:space="0" w:color="auto"/>
        <w:bottom w:val="none" w:sz="0" w:space="0" w:color="auto"/>
        <w:right w:val="none" w:sz="0" w:space="0" w:color="auto"/>
      </w:divBdr>
      <w:divsChild>
        <w:div w:id="1457530303">
          <w:marLeft w:val="0"/>
          <w:marRight w:val="0"/>
          <w:marTop w:val="0"/>
          <w:marBottom w:val="0"/>
          <w:divBdr>
            <w:top w:val="none" w:sz="0" w:space="0" w:color="auto"/>
            <w:left w:val="none" w:sz="0" w:space="0" w:color="auto"/>
            <w:bottom w:val="none" w:sz="0" w:space="0" w:color="auto"/>
            <w:right w:val="none" w:sz="0" w:space="0" w:color="auto"/>
          </w:divBdr>
          <w:divsChild>
            <w:div w:id="18100494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45926037">
      <w:bodyDiv w:val="1"/>
      <w:marLeft w:val="0"/>
      <w:marRight w:val="0"/>
      <w:marTop w:val="0"/>
      <w:marBottom w:val="0"/>
      <w:divBdr>
        <w:top w:val="none" w:sz="0" w:space="0" w:color="auto"/>
        <w:left w:val="none" w:sz="0" w:space="0" w:color="auto"/>
        <w:bottom w:val="none" w:sz="0" w:space="0" w:color="auto"/>
        <w:right w:val="none" w:sz="0" w:space="0" w:color="auto"/>
      </w:divBdr>
    </w:div>
    <w:div w:id="463698018">
      <w:bodyDiv w:val="1"/>
      <w:marLeft w:val="0"/>
      <w:marRight w:val="0"/>
      <w:marTop w:val="0"/>
      <w:marBottom w:val="0"/>
      <w:divBdr>
        <w:top w:val="none" w:sz="0" w:space="0" w:color="auto"/>
        <w:left w:val="none" w:sz="0" w:space="0" w:color="auto"/>
        <w:bottom w:val="none" w:sz="0" w:space="0" w:color="auto"/>
        <w:right w:val="none" w:sz="0" w:space="0" w:color="auto"/>
      </w:divBdr>
    </w:div>
    <w:div w:id="483357511">
      <w:bodyDiv w:val="1"/>
      <w:marLeft w:val="0"/>
      <w:marRight w:val="0"/>
      <w:marTop w:val="0"/>
      <w:marBottom w:val="0"/>
      <w:divBdr>
        <w:top w:val="none" w:sz="0" w:space="0" w:color="auto"/>
        <w:left w:val="none" w:sz="0" w:space="0" w:color="auto"/>
        <w:bottom w:val="none" w:sz="0" w:space="0" w:color="auto"/>
        <w:right w:val="none" w:sz="0" w:space="0" w:color="auto"/>
      </w:divBdr>
    </w:div>
    <w:div w:id="536161863">
      <w:bodyDiv w:val="1"/>
      <w:marLeft w:val="0"/>
      <w:marRight w:val="0"/>
      <w:marTop w:val="0"/>
      <w:marBottom w:val="0"/>
      <w:divBdr>
        <w:top w:val="none" w:sz="0" w:space="0" w:color="auto"/>
        <w:left w:val="none" w:sz="0" w:space="0" w:color="auto"/>
        <w:bottom w:val="none" w:sz="0" w:space="0" w:color="auto"/>
        <w:right w:val="none" w:sz="0" w:space="0" w:color="auto"/>
      </w:divBdr>
      <w:divsChild>
        <w:div w:id="1561480318">
          <w:marLeft w:val="0"/>
          <w:marRight w:val="0"/>
          <w:marTop w:val="0"/>
          <w:marBottom w:val="0"/>
          <w:divBdr>
            <w:top w:val="none" w:sz="0" w:space="0" w:color="auto"/>
            <w:left w:val="none" w:sz="0" w:space="0" w:color="auto"/>
            <w:bottom w:val="none" w:sz="0" w:space="0" w:color="auto"/>
            <w:right w:val="none" w:sz="0" w:space="0" w:color="auto"/>
          </w:divBdr>
        </w:div>
      </w:divsChild>
    </w:div>
    <w:div w:id="568031472">
      <w:bodyDiv w:val="1"/>
      <w:marLeft w:val="0"/>
      <w:marRight w:val="0"/>
      <w:marTop w:val="0"/>
      <w:marBottom w:val="0"/>
      <w:divBdr>
        <w:top w:val="none" w:sz="0" w:space="0" w:color="auto"/>
        <w:left w:val="none" w:sz="0" w:space="0" w:color="auto"/>
        <w:bottom w:val="none" w:sz="0" w:space="0" w:color="auto"/>
        <w:right w:val="none" w:sz="0" w:space="0" w:color="auto"/>
      </w:divBdr>
    </w:div>
    <w:div w:id="617949379">
      <w:bodyDiv w:val="1"/>
      <w:marLeft w:val="0"/>
      <w:marRight w:val="0"/>
      <w:marTop w:val="0"/>
      <w:marBottom w:val="0"/>
      <w:divBdr>
        <w:top w:val="none" w:sz="0" w:space="0" w:color="auto"/>
        <w:left w:val="none" w:sz="0" w:space="0" w:color="auto"/>
        <w:bottom w:val="none" w:sz="0" w:space="0" w:color="auto"/>
        <w:right w:val="none" w:sz="0" w:space="0" w:color="auto"/>
      </w:divBdr>
    </w:div>
    <w:div w:id="753818330">
      <w:bodyDiv w:val="1"/>
      <w:marLeft w:val="0"/>
      <w:marRight w:val="0"/>
      <w:marTop w:val="0"/>
      <w:marBottom w:val="0"/>
      <w:divBdr>
        <w:top w:val="none" w:sz="0" w:space="0" w:color="auto"/>
        <w:left w:val="none" w:sz="0" w:space="0" w:color="auto"/>
        <w:bottom w:val="none" w:sz="0" w:space="0" w:color="auto"/>
        <w:right w:val="none" w:sz="0" w:space="0" w:color="auto"/>
      </w:divBdr>
    </w:div>
    <w:div w:id="777407916">
      <w:bodyDiv w:val="1"/>
      <w:marLeft w:val="0"/>
      <w:marRight w:val="0"/>
      <w:marTop w:val="0"/>
      <w:marBottom w:val="0"/>
      <w:divBdr>
        <w:top w:val="none" w:sz="0" w:space="0" w:color="auto"/>
        <w:left w:val="none" w:sz="0" w:space="0" w:color="auto"/>
        <w:bottom w:val="none" w:sz="0" w:space="0" w:color="auto"/>
        <w:right w:val="none" w:sz="0" w:space="0" w:color="auto"/>
      </w:divBdr>
    </w:div>
    <w:div w:id="987513779">
      <w:bodyDiv w:val="1"/>
      <w:marLeft w:val="0"/>
      <w:marRight w:val="0"/>
      <w:marTop w:val="0"/>
      <w:marBottom w:val="0"/>
      <w:divBdr>
        <w:top w:val="none" w:sz="0" w:space="0" w:color="auto"/>
        <w:left w:val="none" w:sz="0" w:space="0" w:color="auto"/>
        <w:bottom w:val="none" w:sz="0" w:space="0" w:color="auto"/>
        <w:right w:val="none" w:sz="0" w:space="0" w:color="auto"/>
      </w:divBdr>
    </w:div>
    <w:div w:id="1192457495">
      <w:bodyDiv w:val="1"/>
      <w:marLeft w:val="0"/>
      <w:marRight w:val="0"/>
      <w:marTop w:val="0"/>
      <w:marBottom w:val="0"/>
      <w:divBdr>
        <w:top w:val="none" w:sz="0" w:space="0" w:color="auto"/>
        <w:left w:val="none" w:sz="0" w:space="0" w:color="auto"/>
        <w:bottom w:val="none" w:sz="0" w:space="0" w:color="auto"/>
        <w:right w:val="none" w:sz="0" w:space="0" w:color="auto"/>
      </w:divBdr>
    </w:div>
    <w:div w:id="1425613036">
      <w:bodyDiv w:val="1"/>
      <w:marLeft w:val="0"/>
      <w:marRight w:val="0"/>
      <w:marTop w:val="0"/>
      <w:marBottom w:val="0"/>
      <w:divBdr>
        <w:top w:val="none" w:sz="0" w:space="0" w:color="auto"/>
        <w:left w:val="none" w:sz="0" w:space="0" w:color="auto"/>
        <w:bottom w:val="none" w:sz="0" w:space="0" w:color="auto"/>
        <w:right w:val="none" w:sz="0" w:space="0" w:color="auto"/>
      </w:divBdr>
    </w:div>
    <w:div w:id="1474520779">
      <w:bodyDiv w:val="1"/>
      <w:marLeft w:val="0"/>
      <w:marRight w:val="0"/>
      <w:marTop w:val="0"/>
      <w:marBottom w:val="0"/>
      <w:divBdr>
        <w:top w:val="none" w:sz="0" w:space="0" w:color="auto"/>
        <w:left w:val="none" w:sz="0" w:space="0" w:color="auto"/>
        <w:bottom w:val="none" w:sz="0" w:space="0" w:color="auto"/>
        <w:right w:val="none" w:sz="0" w:space="0" w:color="auto"/>
      </w:divBdr>
    </w:div>
    <w:div w:id="15210443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403">
          <w:marLeft w:val="0"/>
          <w:marRight w:val="0"/>
          <w:marTop w:val="0"/>
          <w:marBottom w:val="0"/>
          <w:divBdr>
            <w:top w:val="none" w:sz="0" w:space="0" w:color="auto"/>
            <w:left w:val="none" w:sz="0" w:space="0" w:color="auto"/>
            <w:bottom w:val="none" w:sz="0" w:space="0" w:color="auto"/>
            <w:right w:val="none" w:sz="0" w:space="0" w:color="auto"/>
          </w:divBdr>
        </w:div>
      </w:divsChild>
    </w:div>
    <w:div w:id="1555434424">
      <w:bodyDiv w:val="1"/>
      <w:marLeft w:val="0"/>
      <w:marRight w:val="0"/>
      <w:marTop w:val="0"/>
      <w:marBottom w:val="0"/>
      <w:divBdr>
        <w:top w:val="none" w:sz="0" w:space="0" w:color="auto"/>
        <w:left w:val="none" w:sz="0" w:space="0" w:color="auto"/>
        <w:bottom w:val="none" w:sz="0" w:space="0" w:color="auto"/>
        <w:right w:val="none" w:sz="0" w:space="0" w:color="auto"/>
      </w:divBdr>
    </w:div>
    <w:div w:id="1863280222">
      <w:bodyDiv w:val="1"/>
      <w:marLeft w:val="0"/>
      <w:marRight w:val="0"/>
      <w:marTop w:val="0"/>
      <w:marBottom w:val="0"/>
      <w:divBdr>
        <w:top w:val="none" w:sz="0" w:space="0" w:color="auto"/>
        <w:left w:val="none" w:sz="0" w:space="0" w:color="auto"/>
        <w:bottom w:val="none" w:sz="0" w:space="0" w:color="auto"/>
        <w:right w:val="none" w:sz="0" w:space="0" w:color="auto"/>
      </w:divBdr>
      <w:divsChild>
        <w:div w:id="417943453">
          <w:marLeft w:val="0"/>
          <w:marRight w:val="0"/>
          <w:marTop w:val="0"/>
          <w:marBottom w:val="0"/>
          <w:divBdr>
            <w:top w:val="none" w:sz="0" w:space="0" w:color="auto"/>
            <w:left w:val="none" w:sz="0" w:space="0" w:color="auto"/>
            <w:bottom w:val="none" w:sz="0" w:space="0" w:color="auto"/>
            <w:right w:val="none" w:sz="0" w:space="0" w:color="auto"/>
          </w:divBdr>
        </w:div>
        <w:div w:id="1643466262">
          <w:marLeft w:val="0"/>
          <w:marRight w:val="0"/>
          <w:marTop w:val="0"/>
          <w:marBottom w:val="240"/>
          <w:divBdr>
            <w:top w:val="none" w:sz="0" w:space="0" w:color="auto"/>
            <w:left w:val="none" w:sz="0" w:space="0" w:color="auto"/>
            <w:bottom w:val="none" w:sz="0" w:space="0" w:color="auto"/>
            <w:right w:val="none" w:sz="0" w:space="0" w:color="auto"/>
          </w:divBdr>
        </w:div>
        <w:div w:id="1022442621">
          <w:marLeft w:val="0"/>
          <w:marRight w:val="0"/>
          <w:marTop w:val="0"/>
          <w:marBottom w:val="0"/>
          <w:divBdr>
            <w:top w:val="none" w:sz="0" w:space="0" w:color="auto"/>
            <w:left w:val="none" w:sz="0" w:space="0" w:color="auto"/>
            <w:bottom w:val="none" w:sz="0" w:space="0" w:color="auto"/>
            <w:right w:val="none" w:sz="0" w:space="0" w:color="auto"/>
          </w:divBdr>
        </w:div>
        <w:div w:id="642081213">
          <w:marLeft w:val="0"/>
          <w:marRight w:val="0"/>
          <w:marTop w:val="0"/>
          <w:marBottom w:val="0"/>
          <w:divBdr>
            <w:top w:val="none" w:sz="0" w:space="0" w:color="auto"/>
            <w:left w:val="none" w:sz="0" w:space="0" w:color="auto"/>
            <w:bottom w:val="none" w:sz="0" w:space="0" w:color="auto"/>
            <w:right w:val="none" w:sz="0" w:space="0" w:color="auto"/>
          </w:divBdr>
        </w:div>
        <w:div w:id="800074407">
          <w:marLeft w:val="0"/>
          <w:marRight w:val="0"/>
          <w:marTop w:val="0"/>
          <w:marBottom w:val="240"/>
          <w:divBdr>
            <w:top w:val="none" w:sz="0" w:space="0" w:color="auto"/>
            <w:left w:val="none" w:sz="0" w:space="0" w:color="auto"/>
            <w:bottom w:val="none" w:sz="0" w:space="0" w:color="auto"/>
            <w:right w:val="none" w:sz="0" w:space="0" w:color="auto"/>
          </w:divBdr>
        </w:div>
        <w:div w:id="738403186">
          <w:marLeft w:val="0"/>
          <w:marRight w:val="0"/>
          <w:marTop w:val="0"/>
          <w:marBottom w:val="0"/>
          <w:divBdr>
            <w:top w:val="none" w:sz="0" w:space="0" w:color="auto"/>
            <w:left w:val="none" w:sz="0" w:space="0" w:color="auto"/>
            <w:bottom w:val="none" w:sz="0" w:space="0" w:color="auto"/>
            <w:right w:val="none" w:sz="0" w:space="0" w:color="auto"/>
          </w:divBdr>
        </w:div>
        <w:div w:id="1463499854">
          <w:marLeft w:val="0"/>
          <w:marRight w:val="0"/>
          <w:marTop w:val="0"/>
          <w:marBottom w:val="0"/>
          <w:divBdr>
            <w:top w:val="none" w:sz="0" w:space="0" w:color="auto"/>
            <w:left w:val="none" w:sz="0" w:space="0" w:color="auto"/>
            <w:bottom w:val="none" w:sz="0" w:space="0" w:color="auto"/>
            <w:right w:val="none" w:sz="0" w:space="0" w:color="auto"/>
          </w:divBdr>
        </w:div>
        <w:div w:id="226888530">
          <w:marLeft w:val="0"/>
          <w:marRight w:val="0"/>
          <w:marTop w:val="0"/>
          <w:marBottom w:val="240"/>
          <w:divBdr>
            <w:top w:val="none" w:sz="0" w:space="0" w:color="auto"/>
            <w:left w:val="none" w:sz="0" w:space="0" w:color="auto"/>
            <w:bottom w:val="none" w:sz="0" w:space="0" w:color="auto"/>
            <w:right w:val="none" w:sz="0" w:space="0" w:color="auto"/>
          </w:divBdr>
        </w:div>
        <w:div w:id="1639456869">
          <w:marLeft w:val="0"/>
          <w:marRight w:val="0"/>
          <w:marTop w:val="0"/>
          <w:marBottom w:val="0"/>
          <w:divBdr>
            <w:top w:val="none" w:sz="0" w:space="0" w:color="auto"/>
            <w:left w:val="none" w:sz="0" w:space="0" w:color="auto"/>
            <w:bottom w:val="none" w:sz="0" w:space="0" w:color="auto"/>
            <w:right w:val="none" w:sz="0" w:space="0" w:color="auto"/>
          </w:divBdr>
        </w:div>
        <w:div w:id="1522015969">
          <w:marLeft w:val="0"/>
          <w:marRight w:val="0"/>
          <w:marTop w:val="0"/>
          <w:marBottom w:val="0"/>
          <w:divBdr>
            <w:top w:val="none" w:sz="0" w:space="0" w:color="auto"/>
            <w:left w:val="none" w:sz="0" w:space="0" w:color="auto"/>
            <w:bottom w:val="none" w:sz="0" w:space="0" w:color="auto"/>
            <w:right w:val="none" w:sz="0" w:space="0" w:color="auto"/>
          </w:divBdr>
        </w:div>
        <w:div w:id="920288327">
          <w:marLeft w:val="0"/>
          <w:marRight w:val="0"/>
          <w:marTop w:val="0"/>
          <w:marBottom w:val="240"/>
          <w:divBdr>
            <w:top w:val="none" w:sz="0" w:space="0" w:color="auto"/>
            <w:left w:val="none" w:sz="0" w:space="0" w:color="auto"/>
            <w:bottom w:val="none" w:sz="0" w:space="0" w:color="auto"/>
            <w:right w:val="none" w:sz="0" w:space="0" w:color="auto"/>
          </w:divBdr>
        </w:div>
        <w:div w:id="475609877">
          <w:marLeft w:val="0"/>
          <w:marRight w:val="0"/>
          <w:marTop w:val="0"/>
          <w:marBottom w:val="0"/>
          <w:divBdr>
            <w:top w:val="none" w:sz="0" w:space="0" w:color="auto"/>
            <w:left w:val="none" w:sz="0" w:space="0" w:color="auto"/>
            <w:bottom w:val="none" w:sz="0" w:space="0" w:color="auto"/>
            <w:right w:val="none" w:sz="0" w:space="0" w:color="auto"/>
          </w:divBdr>
        </w:div>
        <w:div w:id="940454465">
          <w:marLeft w:val="0"/>
          <w:marRight w:val="0"/>
          <w:marTop w:val="0"/>
          <w:marBottom w:val="0"/>
          <w:divBdr>
            <w:top w:val="none" w:sz="0" w:space="0" w:color="auto"/>
            <w:left w:val="none" w:sz="0" w:space="0" w:color="auto"/>
            <w:bottom w:val="none" w:sz="0" w:space="0" w:color="auto"/>
            <w:right w:val="none" w:sz="0" w:space="0" w:color="auto"/>
          </w:divBdr>
        </w:div>
      </w:divsChild>
    </w:div>
    <w:div w:id="1872498441">
      <w:bodyDiv w:val="1"/>
      <w:marLeft w:val="0"/>
      <w:marRight w:val="0"/>
      <w:marTop w:val="0"/>
      <w:marBottom w:val="0"/>
      <w:divBdr>
        <w:top w:val="none" w:sz="0" w:space="0" w:color="auto"/>
        <w:left w:val="none" w:sz="0" w:space="0" w:color="auto"/>
        <w:bottom w:val="none" w:sz="0" w:space="0" w:color="auto"/>
        <w:right w:val="none" w:sz="0" w:space="0" w:color="auto"/>
      </w:divBdr>
    </w:div>
    <w:div w:id="19964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entepigraphy.org/2023/07/24/digital-approaches-to-post-byzantine-inscriptions-dec-4-7-2023-koln/" TargetMode="External"/><Relationship Id="rId13" Type="http://schemas.openxmlformats.org/officeDocument/2006/relationships/hyperlink" Target="https://grapheast.hypotheses.org/" TargetMode="External"/><Relationship Id="rId3" Type="http://schemas.openxmlformats.org/officeDocument/2006/relationships/settings" Target="settings.xml"/><Relationship Id="rId7" Type="http://schemas.openxmlformats.org/officeDocument/2006/relationships/hyperlink" Target="https://phd-edu.nasledstvo.bg/" TargetMode="External"/><Relationship Id="rId12" Type="http://schemas.openxmlformats.org/officeDocument/2006/relationships/hyperlink" Target="https://www.oeaw.ac.at/byzanz/gesellschaft-und-landschaft/epigraphik/epigraphies-of-pious-trav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epols.net/products/IS-9782503590226-1" TargetMode="External"/><Relationship Id="rId5" Type="http://schemas.openxmlformats.org/officeDocument/2006/relationships/footnotes" Target="footnotes.xml"/><Relationship Id="rId15" Type="http://schemas.openxmlformats.org/officeDocument/2006/relationships/hyperlink" Target="https://ifa.phil-fak.uni-koeln.de/en/forschung/byzantinistik-und-neugriechische-philologie-forschung/drittmittel-projekte/dibs-digital-byzantine-studies" TargetMode="External"/><Relationship Id="rId10" Type="http://schemas.openxmlformats.org/officeDocument/2006/relationships/hyperlink" Target="https://grapheast.hypotheses.org/3019" TargetMode="External"/><Relationship Id="rId4" Type="http://schemas.openxmlformats.org/officeDocument/2006/relationships/webSettings" Target="webSettings.xml"/><Relationship Id="rId9" Type="http://schemas.openxmlformats.org/officeDocument/2006/relationships/hyperlink" Target="https://maryjahariscenter.org/events/inscriptions-in-a-digital-environment" TargetMode="External"/><Relationship Id="rId14" Type="http://schemas.openxmlformats.org/officeDocument/2006/relationships/hyperlink" Target="https://stonemasters.uw.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4</Pages>
  <Words>1548</Words>
  <Characters>8829</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Toth</dc:creator>
  <cp:keywords/>
  <dc:description/>
  <cp:lastModifiedBy>Ida Toth</cp:lastModifiedBy>
  <cp:revision>18</cp:revision>
  <dcterms:created xsi:type="dcterms:W3CDTF">2022-08-17T11:02:00Z</dcterms:created>
  <dcterms:modified xsi:type="dcterms:W3CDTF">2026-06-20T13:21:00Z</dcterms:modified>
</cp:coreProperties>
</file>